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7D2E" w14:textId="6E8A3A8E" w:rsidR="009B7B72" w:rsidRPr="00A04047" w:rsidRDefault="00E2590D" w:rsidP="00006923">
      <w:pPr>
        <w:spacing w:after="120"/>
        <w:jc w:val="center"/>
        <w:rPr>
          <w:b/>
          <w:bCs/>
          <w:sz w:val="24"/>
          <w:szCs w:val="24"/>
          <w:lang w:val="en-GB"/>
        </w:rPr>
      </w:pPr>
      <w:r w:rsidRPr="00A04047">
        <w:rPr>
          <w:b/>
          <w:bCs/>
          <w:sz w:val="24"/>
          <w:szCs w:val="24"/>
          <w:lang w:val="en-GB"/>
        </w:rPr>
        <w:t>Technical comments on NZEB and ZEB definition in EPBD recast</w:t>
      </w:r>
    </w:p>
    <w:p w14:paraId="3C3253E8" w14:textId="015D9F45" w:rsidR="00E2590D" w:rsidRPr="00A04047" w:rsidRDefault="00E2590D" w:rsidP="00955D6F">
      <w:pPr>
        <w:spacing w:after="120"/>
        <w:jc w:val="center"/>
        <w:rPr>
          <w:b/>
          <w:bCs/>
          <w:lang w:val="en-GB"/>
        </w:rPr>
      </w:pPr>
      <w:r w:rsidRPr="00A04047">
        <w:rPr>
          <w:b/>
          <w:bCs/>
          <w:lang w:val="en-GB"/>
        </w:rPr>
        <w:t>Johann Zirngibl, Jana Bendzalova</w:t>
      </w:r>
    </w:p>
    <w:p w14:paraId="40E99585" w14:textId="39593E1C" w:rsidR="006A4C7D" w:rsidRPr="00006923" w:rsidRDefault="00E2590D" w:rsidP="008B7432">
      <w:pPr>
        <w:spacing w:after="0"/>
        <w:jc w:val="both"/>
        <w:rPr>
          <w:i/>
          <w:iCs/>
          <w:lang w:val="en-GB"/>
        </w:rPr>
      </w:pPr>
      <w:r w:rsidRPr="00006923">
        <w:rPr>
          <w:i/>
          <w:iCs/>
          <w:lang w:val="en-GB"/>
        </w:rPr>
        <w:t xml:space="preserve">The EPBD recast proposal dated 15.12.2021 defines new indicators, as the zero-emission building (ZEB) and set quantified maximum thresholds (Annex III). </w:t>
      </w:r>
      <w:r w:rsidR="00A04047" w:rsidRPr="00006923">
        <w:rPr>
          <w:i/>
          <w:iCs/>
          <w:lang w:val="en-GB"/>
        </w:rPr>
        <w:t>Q</w:t>
      </w:r>
      <w:r w:rsidR="006A4C7D" w:rsidRPr="00006923">
        <w:rPr>
          <w:i/>
          <w:iCs/>
          <w:lang w:val="en-GB"/>
        </w:rPr>
        <w:t xml:space="preserve">uantified thresholds </w:t>
      </w:r>
      <w:r w:rsidR="00006923" w:rsidRPr="00006923">
        <w:rPr>
          <w:i/>
          <w:iCs/>
          <w:lang w:val="en-GB"/>
        </w:rPr>
        <w:t>provide</w:t>
      </w:r>
      <w:r w:rsidR="006A4C7D" w:rsidRPr="00006923">
        <w:rPr>
          <w:i/>
          <w:iCs/>
          <w:lang w:val="en-GB"/>
        </w:rPr>
        <w:t xml:space="preserve"> more transparency to the ambition level in the EU Member States and contributes to a more coordinated and harmonised approach to reach the EU targets. </w:t>
      </w:r>
    </w:p>
    <w:p w14:paraId="25E3B4A5" w14:textId="643666F9" w:rsidR="00E2590D" w:rsidRPr="00006923" w:rsidRDefault="00006923" w:rsidP="008B7432">
      <w:pPr>
        <w:spacing w:after="0"/>
        <w:jc w:val="both"/>
        <w:rPr>
          <w:i/>
          <w:iCs/>
          <w:lang w:val="en-GB"/>
        </w:rPr>
      </w:pPr>
      <w:r w:rsidRPr="00006923">
        <w:rPr>
          <w:i/>
          <w:iCs/>
          <w:lang w:val="en-GB"/>
        </w:rPr>
        <w:t xml:space="preserve">This document </w:t>
      </w:r>
      <w:r w:rsidR="00570F1E">
        <w:rPr>
          <w:i/>
          <w:iCs/>
          <w:lang w:val="en-GB"/>
        </w:rPr>
        <w:t>propose</w:t>
      </w:r>
      <w:r w:rsidR="00C91D00">
        <w:rPr>
          <w:i/>
          <w:iCs/>
          <w:lang w:val="en-GB"/>
        </w:rPr>
        <w:t>s</w:t>
      </w:r>
      <w:r w:rsidR="00570F1E">
        <w:rPr>
          <w:i/>
          <w:iCs/>
          <w:lang w:val="en-GB"/>
        </w:rPr>
        <w:t xml:space="preserve"> </w:t>
      </w:r>
      <w:r w:rsidR="004F51F2">
        <w:rPr>
          <w:i/>
          <w:iCs/>
          <w:lang w:val="en-GB"/>
        </w:rPr>
        <w:t>absolute</w:t>
      </w:r>
      <w:r w:rsidR="00570F1E">
        <w:rPr>
          <w:i/>
          <w:iCs/>
          <w:lang w:val="en-GB"/>
        </w:rPr>
        <w:t xml:space="preserve"> values for the </w:t>
      </w:r>
      <w:r w:rsidR="004F51F2">
        <w:rPr>
          <w:i/>
          <w:iCs/>
          <w:lang w:val="en-GB"/>
        </w:rPr>
        <w:t xml:space="preserve">maximum thresholds </w:t>
      </w:r>
      <w:r w:rsidR="00570F1E">
        <w:rPr>
          <w:i/>
          <w:iCs/>
          <w:lang w:val="en-GB"/>
        </w:rPr>
        <w:t>f</w:t>
      </w:r>
      <w:r w:rsidR="004F51F2">
        <w:rPr>
          <w:i/>
          <w:iCs/>
          <w:lang w:val="en-GB"/>
        </w:rPr>
        <w:t>or</w:t>
      </w:r>
      <w:r w:rsidR="00570F1E">
        <w:rPr>
          <w:i/>
          <w:iCs/>
          <w:lang w:val="en-GB"/>
        </w:rPr>
        <w:t xml:space="preserve"> NZEB building</w:t>
      </w:r>
      <w:r w:rsidR="004F51F2">
        <w:rPr>
          <w:i/>
          <w:iCs/>
          <w:lang w:val="en-GB"/>
        </w:rPr>
        <w:t>s</w:t>
      </w:r>
      <w:r w:rsidR="00570F1E">
        <w:rPr>
          <w:i/>
          <w:iCs/>
          <w:lang w:val="en-GB"/>
        </w:rPr>
        <w:t xml:space="preserve"> expressed in non-</w:t>
      </w:r>
      <w:r w:rsidR="004F51F2">
        <w:rPr>
          <w:i/>
          <w:iCs/>
          <w:lang w:val="en-GB"/>
        </w:rPr>
        <w:t>renewable</w:t>
      </w:r>
      <w:r w:rsidR="00570F1E">
        <w:rPr>
          <w:i/>
          <w:iCs/>
          <w:lang w:val="en-GB"/>
        </w:rPr>
        <w:t xml:space="preserve"> primary energy use and additional minimum </w:t>
      </w:r>
      <w:r w:rsidR="008B7432">
        <w:rPr>
          <w:i/>
          <w:iCs/>
          <w:lang w:val="en-GB"/>
        </w:rPr>
        <w:t xml:space="preserve">requirements </w:t>
      </w:r>
      <w:r w:rsidR="00570F1E">
        <w:rPr>
          <w:i/>
          <w:iCs/>
          <w:lang w:val="en-GB"/>
        </w:rPr>
        <w:t xml:space="preserve">for energy to safeguard </w:t>
      </w:r>
      <w:r w:rsidR="004F51F2">
        <w:rPr>
          <w:i/>
          <w:iCs/>
          <w:lang w:val="en-GB"/>
        </w:rPr>
        <w:t>a good level of the building envelope quality.</w:t>
      </w:r>
      <w:r w:rsidR="006A4C7D" w:rsidRPr="00006923">
        <w:rPr>
          <w:i/>
          <w:iCs/>
          <w:lang w:val="en-GB"/>
        </w:rPr>
        <w:t xml:space="preserve"> </w:t>
      </w:r>
    </w:p>
    <w:p w14:paraId="6C7C1A17" w14:textId="7C651802" w:rsidR="007A38F8" w:rsidRPr="00E257A6" w:rsidRDefault="007A38F8" w:rsidP="008B7432">
      <w:pPr>
        <w:spacing w:before="120" w:after="60"/>
        <w:jc w:val="both"/>
        <w:rPr>
          <w:b/>
          <w:bCs/>
          <w:sz w:val="24"/>
          <w:szCs w:val="24"/>
          <w:u w:val="single"/>
          <w:lang w:val="en-GB"/>
        </w:rPr>
      </w:pPr>
      <w:r w:rsidRPr="00E257A6">
        <w:rPr>
          <w:b/>
          <w:bCs/>
          <w:sz w:val="24"/>
          <w:szCs w:val="24"/>
          <w:u w:val="single"/>
          <w:lang w:val="en-GB"/>
        </w:rPr>
        <w:t xml:space="preserve">1. Actual definition </w:t>
      </w:r>
      <w:r>
        <w:rPr>
          <w:b/>
          <w:bCs/>
          <w:sz w:val="24"/>
          <w:szCs w:val="24"/>
          <w:u w:val="single"/>
          <w:lang w:val="en-GB"/>
        </w:rPr>
        <w:t xml:space="preserve">and requirement in the EPBD recast proposal </w:t>
      </w:r>
      <w:r w:rsidRPr="00E257A6">
        <w:rPr>
          <w:b/>
          <w:bCs/>
          <w:sz w:val="24"/>
          <w:szCs w:val="24"/>
          <w:u w:val="single"/>
          <w:lang w:val="en-GB"/>
        </w:rPr>
        <w:t xml:space="preserve"> </w:t>
      </w:r>
    </w:p>
    <w:p w14:paraId="043C4F76" w14:textId="62DFAE3D" w:rsidR="00E54807" w:rsidRDefault="00E54807" w:rsidP="00E2590D">
      <w:pPr>
        <w:spacing w:after="0"/>
        <w:rPr>
          <w:lang w:val="en-GB"/>
        </w:rPr>
      </w:pPr>
      <w:r w:rsidRPr="002D1F7F">
        <w:rPr>
          <w:lang w:val="en-GB"/>
        </w:rPr>
        <w:t>The</w:t>
      </w:r>
      <w:r>
        <w:rPr>
          <w:lang w:val="en-GB"/>
        </w:rPr>
        <w:t xml:space="preserve"> </w:t>
      </w:r>
      <w:r w:rsidRPr="002D1F7F">
        <w:rPr>
          <w:lang w:val="en-GB"/>
        </w:rPr>
        <w:t>EPBD</w:t>
      </w:r>
      <w:r>
        <w:rPr>
          <w:lang w:val="en-GB"/>
        </w:rPr>
        <w:t xml:space="preserve"> recast proposal,</w:t>
      </w:r>
      <w:r w:rsidRPr="002D1F7F">
        <w:rPr>
          <w:lang w:val="en-GB"/>
        </w:rPr>
        <w:t xml:space="preserve"> dated 15.12.2021</w:t>
      </w:r>
      <w:r>
        <w:rPr>
          <w:lang w:val="en-GB"/>
        </w:rPr>
        <w:t>, states:</w:t>
      </w:r>
    </w:p>
    <w:p w14:paraId="02CEAAC7" w14:textId="7935138F" w:rsidR="00E76A48" w:rsidRPr="00E76A48" w:rsidRDefault="00E54807" w:rsidP="00E2590D">
      <w:pPr>
        <w:spacing w:after="0"/>
        <w:rPr>
          <w:b/>
          <w:bCs/>
          <w:lang w:val="en-GB"/>
        </w:rPr>
      </w:pPr>
      <w:r w:rsidRPr="002D1F7F">
        <w:rPr>
          <w:lang w:val="en-GB"/>
        </w:rPr>
        <w:t xml:space="preserve"> </w:t>
      </w:r>
      <w:r w:rsidR="00E76A48" w:rsidRPr="00E76A48">
        <w:rPr>
          <w:b/>
          <w:bCs/>
          <w:lang w:val="en-GB"/>
        </w:rPr>
        <w:t>Article 2</w:t>
      </w:r>
      <w:r w:rsidR="007A38F8">
        <w:rPr>
          <w:b/>
          <w:bCs/>
          <w:lang w:val="en-GB"/>
        </w:rPr>
        <w:t xml:space="preserve"> Definitions</w:t>
      </w:r>
    </w:p>
    <w:p w14:paraId="4A992E50" w14:textId="58CA5A37" w:rsidR="00E76A48" w:rsidRPr="00E76A48" w:rsidRDefault="00E76A48" w:rsidP="00E54807">
      <w:pPr>
        <w:pStyle w:val="ListParagraph"/>
        <w:numPr>
          <w:ilvl w:val="0"/>
          <w:numId w:val="1"/>
        </w:numPr>
        <w:spacing w:after="0"/>
        <w:ind w:left="426" w:hanging="284"/>
        <w:jc w:val="both"/>
        <w:rPr>
          <w:lang w:val="en-GB"/>
        </w:rPr>
      </w:pPr>
      <w:r w:rsidRPr="00E76A48">
        <w:rPr>
          <w:lang w:val="en-GB"/>
        </w:rPr>
        <w:t>‘</w:t>
      </w:r>
      <w:proofErr w:type="gramStart"/>
      <w:r w:rsidRPr="00E76A48">
        <w:rPr>
          <w:b/>
          <w:bCs/>
          <w:lang w:val="en-GB"/>
        </w:rPr>
        <w:t>zero</w:t>
      </w:r>
      <w:proofErr w:type="gramEnd"/>
      <w:r w:rsidRPr="00E76A48">
        <w:rPr>
          <w:b/>
          <w:bCs/>
          <w:lang w:val="en-GB"/>
        </w:rPr>
        <w:t>-emission building’</w:t>
      </w:r>
      <w:r w:rsidRPr="00E76A48">
        <w:rPr>
          <w:lang w:val="en-GB"/>
        </w:rPr>
        <w:t xml:space="preserve"> </w:t>
      </w:r>
      <w:r w:rsidRPr="00E76A48">
        <w:rPr>
          <w:i/>
          <w:iCs/>
          <w:lang w:val="en-GB"/>
        </w:rPr>
        <w:t xml:space="preserve">means a building with a very </w:t>
      </w:r>
      <w:r w:rsidRPr="00C6306A">
        <w:rPr>
          <w:b/>
          <w:bCs/>
          <w:i/>
          <w:iCs/>
          <w:lang w:val="en-GB"/>
        </w:rPr>
        <w:t>high energy performance</w:t>
      </w:r>
      <w:r w:rsidRPr="00E76A48">
        <w:rPr>
          <w:i/>
          <w:iCs/>
          <w:lang w:val="en-GB"/>
        </w:rPr>
        <w:t>, as determined in accordance with Annex I,</w:t>
      </w:r>
      <w:r w:rsidRPr="00E76A48">
        <w:rPr>
          <w:lang w:val="en-GB"/>
        </w:rPr>
        <w:t xml:space="preserve"> </w:t>
      </w:r>
      <w:r w:rsidRPr="00E76A48">
        <w:rPr>
          <w:i/>
          <w:iCs/>
          <w:lang w:val="en-GB"/>
        </w:rPr>
        <w:t xml:space="preserve">where the </w:t>
      </w:r>
      <w:r w:rsidRPr="00C6306A">
        <w:rPr>
          <w:b/>
          <w:bCs/>
          <w:i/>
          <w:iCs/>
          <w:lang w:val="en-GB"/>
        </w:rPr>
        <w:t>very low amount of energy still required</w:t>
      </w:r>
      <w:r w:rsidRPr="00E76A48">
        <w:rPr>
          <w:lang w:val="en-GB"/>
        </w:rPr>
        <w:t xml:space="preserve"> is fully </w:t>
      </w:r>
      <w:r w:rsidRPr="00E76A48">
        <w:rPr>
          <w:i/>
          <w:iCs/>
          <w:lang w:val="en-GB"/>
        </w:rPr>
        <w:t>covered by energy from renewable sources generated on-site,</w:t>
      </w:r>
      <w:r w:rsidRPr="00E76A48">
        <w:rPr>
          <w:lang w:val="en-GB"/>
        </w:rPr>
        <w:t xml:space="preserve"> from a renewable energy community within the meaning of Directive (EU) 2018/2001 [amended RED] or from a district heating and cooling system, in accordance with the requirements set out in </w:t>
      </w:r>
      <w:r w:rsidRPr="00124FEB">
        <w:rPr>
          <w:b/>
          <w:bCs/>
          <w:lang w:val="en-GB"/>
        </w:rPr>
        <w:t>Annex III</w:t>
      </w:r>
      <w:r w:rsidRPr="00E76A48">
        <w:rPr>
          <w:lang w:val="en-GB"/>
        </w:rPr>
        <w:t>;</w:t>
      </w:r>
    </w:p>
    <w:p w14:paraId="690229FD" w14:textId="4303A216" w:rsidR="00E2590D" w:rsidRPr="008B7432" w:rsidRDefault="00AA6C20" w:rsidP="006D5294">
      <w:pPr>
        <w:pStyle w:val="ListParagraph"/>
        <w:numPr>
          <w:ilvl w:val="0"/>
          <w:numId w:val="1"/>
        </w:numPr>
        <w:spacing w:after="0"/>
        <w:ind w:left="426" w:hanging="284"/>
        <w:jc w:val="both"/>
        <w:rPr>
          <w:lang w:val="en-GB"/>
        </w:rPr>
      </w:pPr>
      <w:r w:rsidRPr="008B7432">
        <w:rPr>
          <w:lang w:val="en-GB"/>
        </w:rPr>
        <w:t>‘</w:t>
      </w:r>
      <w:r w:rsidRPr="008B7432">
        <w:rPr>
          <w:b/>
          <w:bCs/>
          <w:lang w:val="en-GB"/>
        </w:rPr>
        <w:t>nearly zero-energy building’</w:t>
      </w:r>
      <w:r w:rsidRPr="008B7432">
        <w:rPr>
          <w:lang w:val="en-GB"/>
        </w:rPr>
        <w:t xml:space="preserve"> </w:t>
      </w:r>
      <w:r w:rsidRPr="008B7432">
        <w:rPr>
          <w:i/>
          <w:iCs/>
          <w:lang w:val="en-GB"/>
        </w:rPr>
        <w:t xml:space="preserve">means a building with a very </w:t>
      </w:r>
      <w:r w:rsidRPr="008B7432">
        <w:rPr>
          <w:b/>
          <w:bCs/>
          <w:i/>
          <w:iCs/>
          <w:lang w:val="en-GB"/>
        </w:rPr>
        <w:t>high energy performance</w:t>
      </w:r>
      <w:r w:rsidRPr="008B7432">
        <w:rPr>
          <w:i/>
          <w:iCs/>
          <w:lang w:val="en-GB"/>
        </w:rPr>
        <w:t>, as determined in accordance with Annex I,</w:t>
      </w:r>
      <w:r w:rsidRPr="008B7432">
        <w:rPr>
          <w:lang w:val="en-GB"/>
        </w:rPr>
        <w:t xml:space="preserve"> which </w:t>
      </w:r>
      <w:r w:rsidRPr="008B7432">
        <w:rPr>
          <w:b/>
          <w:bCs/>
          <w:lang w:val="en-GB"/>
        </w:rPr>
        <w:t>cannot be lower than the 2023 cost-optimal level</w:t>
      </w:r>
      <w:r w:rsidRPr="008B7432">
        <w:rPr>
          <w:lang w:val="en-GB"/>
        </w:rPr>
        <w:t xml:space="preserve"> reported by Member States in accordance with Article 6(2) and </w:t>
      </w:r>
      <w:r w:rsidRPr="008B7432">
        <w:rPr>
          <w:i/>
          <w:iCs/>
          <w:lang w:val="en-GB"/>
        </w:rPr>
        <w:t xml:space="preserve">where the nearly zero or </w:t>
      </w:r>
      <w:r w:rsidRPr="008B7432">
        <w:rPr>
          <w:b/>
          <w:bCs/>
          <w:i/>
          <w:iCs/>
          <w:lang w:val="en-GB"/>
        </w:rPr>
        <w:t>very low amount of energy required</w:t>
      </w:r>
      <w:r w:rsidRPr="008B7432">
        <w:rPr>
          <w:i/>
          <w:iCs/>
          <w:lang w:val="en-GB"/>
        </w:rPr>
        <w:t xml:space="preserve"> i</w:t>
      </w:r>
      <w:r w:rsidRPr="008B7432">
        <w:rPr>
          <w:lang w:val="en-GB"/>
        </w:rPr>
        <w:t xml:space="preserve">s covered to a </w:t>
      </w:r>
      <w:r w:rsidRPr="008B7432">
        <w:rPr>
          <w:b/>
          <w:bCs/>
          <w:lang w:val="en-GB"/>
        </w:rPr>
        <w:t>very significant extent</w:t>
      </w:r>
      <w:r w:rsidRPr="008B7432">
        <w:rPr>
          <w:lang w:val="en-GB"/>
        </w:rPr>
        <w:t xml:space="preserve"> by energy from </w:t>
      </w:r>
      <w:r w:rsidRPr="008B7432">
        <w:rPr>
          <w:b/>
          <w:bCs/>
          <w:lang w:val="en-GB"/>
        </w:rPr>
        <w:t>renewable sources</w:t>
      </w:r>
      <w:r w:rsidRPr="008B7432">
        <w:rPr>
          <w:lang w:val="en-GB"/>
        </w:rPr>
        <w:t xml:space="preserve">, including energy from </w:t>
      </w:r>
      <w:r w:rsidRPr="008B7432">
        <w:rPr>
          <w:b/>
          <w:bCs/>
          <w:lang w:val="en-GB"/>
        </w:rPr>
        <w:t>renewable sources produced on-site or nearby</w:t>
      </w:r>
      <w:r w:rsidR="008B7432" w:rsidRPr="008B7432">
        <w:rPr>
          <w:b/>
          <w:bCs/>
          <w:lang w:val="en-GB"/>
        </w:rPr>
        <w:t>.</w:t>
      </w:r>
    </w:p>
    <w:p w14:paraId="1A6230AA" w14:textId="77777777" w:rsidR="00E76A48" w:rsidRPr="00E76A48" w:rsidRDefault="00E76A48" w:rsidP="008B7432">
      <w:pPr>
        <w:pStyle w:val="yiv4567336404msonormal"/>
        <w:shd w:val="clear" w:color="auto" w:fill="FFFFFF"/>
        <w:spacing w:before="120" w:beforeAutospacing="0" w:after="0" w:afterAutospacing="0"/>
        <w:rPr>
          <w:rFonts w:asciiTheme="minorHAnsi" w:hAnsiTheme="minorHAnsi" w:cstheme="minorHAnsi"/>
          <w:b/>
          <w:bCs/>
          <w:color w:val="000000"/>
          <w:sz w:val="22"/>
          <w:szCs w:val="22"/>
          <w:lang w:val="en-GB"/>
        </w:rPr>
      </w:pPr>
      <w:r w:rsidRPr="00E76A48">
        <w:rPr>
          <w:rFonts w:asciiTheme="minorHAnsi" w:hAnsiTheme="minorHAnsi" w:cstheme="minorHAnsi"/>
          <w:b/>
          <w:bCs/>
          <w:sz w:val="22"/>
          <w:szCs w:val="22"/>
          <w:lang w:val="en-GB"/>
        </w:rPr>
        <w:t>Article 5 Setting of minimum energy performance requirements</w:t>
      </w:r>
    </w:p>
    <w:p w14:paraId="43F1BA61" w14:textId="0B418341" w:rsidR="00E76A48" w:rsidRPr="00E76A48" w:rsidRDefault="00E76A48" w:rsidP="00080153">
      <w:pPr>
        <w:pStyle w:val="yiv4567336404msonormal"/>
        <w:numPr>
          <w:ilvl w:val="0"/>
          <w:numId w:val="2"/>
        </w:numPr>
        <w:shd w:val="clear" w:color="auto" w:fill="FFFFFF"/>
        <w:spacing w:before="0" w:beforeAutospacing="0" w:after="0" w:afterAutospacing="0"/>
        <w:ind w:left="426" w:hanging="284"/>
        <w:rPr>
          <w:rFonts w:asciiTheme="minorHAnsi" w:hAnsiTheme="minorHAnsi" w:cstheme="minorHAnsi"/>
          <w:color w:val="000000"/>
          <w:sz w:val="22"/>
          <w:szCs w:val="22"/>
          <w:lang w:val="en-GB"/>
        </w:rPr>
      </w:pPr>
      <w:r w:rsidRPr="00E76A48">
        <w:rPr>
          <w:rFonts w:asciiTheme="minorHAnsi" w:hAnsiTheme="minorHAnsi" w:cstheme="minorHAnsi"/>
          <w:sz w:val="22"/>
          <w:szCs w:val="22"/>
          <w:lang w:val="en-GB"/>
        </w:rPr>
        <w:t xml:space="preserve">Member States shall take the necessary measures to ensure that minimum energy performance requirements are set for </w:t>
      </w:r>
      <w:r w:rsidRPr="00E76A48">
        <w:rPr>
          <w:rFonts w:asciiTheme="minorHAnsi" w:hAnsiTheme="minorHAnsi" w:cstheme="minorHAnsi"/>
          <w:b/>
          <w:bCs/>
          <w:sz w:val="22"/>
          <w:szCs w:val="22"/>
          <w:lang w:val="en-GB"/>
        </w:rPr>
        <w:t xml:space="preserve">building elements that form part of the building </w:t>
      </w:r>
      <w:r w:rsidRPr="00E76A48">
        <w:rPr>
          <w:rFonts w:asciiTheme="minorHAnsi" w:hAnsiTheme="minorHAnsi" w:cstheme="minorHAnsi"/>
          <w:b/>
          <w:bCs/>
          <w:sz w:val="22"/>
          <w:szCs w:val="22"/>
          <w:u w:val="single"/>
          <w:lang w:val="en-GB"/>
        </w:rPr>
        <w:t>envelope</w:t>
      </w:r>
      <w:r w:rsidRPr="00E76A48">
        <w:rPr>
          <w:rFonts w:asciiTheme="minorHAnsi" w:hAnsiTheme="minorHAnsi" w:cstheme="minorHAnsi"/>
          <w:sz w:val="22"/>
          <w:szCs w:val="22"/>
          <w:lang w:val="en-GB"/>
        </w:rPr>
        <w:t xml:space="preserve"> and that have a </w:t>
      </w:r>
      <w:r w:rsidRPr="00E76A48">
        <w:rPr>
          <w:rFonts w:asciiTheme="minorHAnsi" w:hAnsiTheme="minorHAnsi" w:cstheme="minorHAnsi"/>
          <w:b/>
          <w:bCs/>
          <w:sz w:val="22"/>
          <w:szCs w:val="22"/>
          <w:lang w:val="en-GB"/>
        </w:rPr>
        <w:t xml:space="preserve">significant impact on the energy performance of the building </w:t>
      </w:r>
      <w:r w:rsidRPr="00E76A48">
        <w:rPr>
          <w:rFonts w:asciiTheme="minorHAnsi" w:hAnsiTheme="minorHAnsi" w:cstheme="minorHAnsi"/>
          <w:b/>
          <w:bCs/>
          <w:sz w:val="22"/>
          <w:szCs w:val="22"/>
          <w:u w:val="single"/>
          <w:lang w:val="en-GB"/>
        </w:rPr>
        <w:t>envelope</w:t>
      </w:r>
      <w:r w:rsidRPr="00E76A48">
        <w:rPr>
          <w:rFonts w:asciiTheme="minorHAnsi" w:hAnsiTheme="minorHAnsi" w:cstheme="minorHAnsi"/>
          <w:sz w:val="22"/>
          <w:szCs w:val="22"/>
          <w:lang w:val="en-GB"/>
        </w:rPr>
        <w:t xml:space="preserve"> when they are replaced or retrofitted, with a view to </w:t>
      </w:r>
      <w:r w:rsidR="005C7DBA" w:rsidRPr="00E76A48">
        <w:rPr>
          <w:rFonts w:asciiTheme="minorHAnsi" w:hAnsiTheme="minorHAnsi" w:cstheme="minorHAnsi"/>
          <w:sz w:val="22"/>
          <w:szCs w:val="22"/>
          <w:lang w:val="en-GB"/>
        </w:rPr>
        <w:t xml:space="preserve">achieving </w:t>
      </w:r>
      <w:r w:rsidR="005C7DBA">
        <w:rPr>
          <w:rFonts w:asciiTheme="minorHAnsi" w:hAnsiTheme="minorHAnsi" w:cstheme="minorHAnsi"/>
          <w:sz w:val="22"/>
          <w:szCs w:val="22"/>
          <w:lang w:val="en-GB"/>
        </w:rPr>
        <w:t>at</w:t>
      </w:r>
      <w:r w:rsidRPr="00E76A48">
        <w:rPr>
          <w:rFonts w:asciiTheme="minorHAnsi" w:hAnsiTheme="minorHAnsi" w:cstheme="minorHAnsi"/>
          <w:sz w:val="22"/>
          <w:szCs w:val="22"/>
          <w:lang w:val="en-GB"/>
        </w:rPr>
        <w:t xml:space="preserve"> least cost-optimal level</w:t>
      </w:r>
      <w:r>
        <w:rPr>
          <w:rFonts w:asciiTheme="minorHAnsi" w:hAnsiTheme="minorHAnsi" w:cstheme="minorHAnsi"/>
          <w:sz w:val="22"/>
          <w:szCs w:val="22"/>
          <w:lang w:val="en-GB"/>
        </w:rPr>
        <w:t>.</w:t>
      </w:r>
    </w:p>
    <w:p w14:paraId="2945CEEE" w14:textId="77987884" w:rsidR="005C7DBA" w:rsidRPr="005C7DBA" w:rsidRDefault="005C7DBA" w:rsidP="008B7432">
      <w:pPr>
        <w:spacing w:before="120" w:after="0"/>
        <w:rPr>
          <w:rFonts w:cstheme="minorHAnsi"/>
          <w:b/>
          <w:bCs/>
          <w:lang w:val="en-GB"/>
        </w:rPr>
      </w:pPr>
      <w:r w:rsidRPr="005C7DBA">
        <w:rPr>
          <w:rFonts w:cstheme="minorHAnsi"/>
          <w:b/>
          <w:bCs/>
          <w:lang w:val="en-GB"/>
        </w:rPr>
        <w:t>Annex III</w:t>
      </w:r>
    </w:p>
    <w:p w14:paraId="1789EEBB" w14:textId="77777777" w:rsidR="002D7FD0" w:rsidRPr="002D7FD0" w:rsidRDefault="002D7FD0" w:rsidP="002D7FD0">
      <w:pPr>
        <w:spacing w:after="0"/>
        <w:rPr>
          <w:rFonts w:cstheme="minorHAnsi"/>
          <w:lang w:val="en-GB"/>
        </w:rPr>
      </w:pPr>
      <w:r w:rsidRPr="002D7FD0">
        <w:rPr>
          <w:rFonts w:cstheme="minorHAnsi"/>
          <w:lang w:val="en-GB"/>
        </w:rPr>
        <w:t xml:space="preserve">REQUIREMENTS FOR NEW AND RENOVATED ZERO-EMISSION BUILDINGS AND CALCULATION OF </w:t>
      </w:r>
    </w:p>
    <w:p w14:paraId="69FA574D" w14:textId="36354C56" w:rsidR="002D7FD0" w:rsidRPr="002D7FD0" w:rsidRDefault="002D7FD0" w:rsidP="002D7FD0">
      <w:pPr>
        <w:spacing w:after="0"/>
        <w:rPr>
          <w:rFonts w:cstheme="minorHAnsi"/>
          <w:lang w:val="en-GB"/>
        </w:rPr>
      </w:pPr>
      <w:r w:rsidRPr="002D7FD0">
        <w:rPr>
          <w:rFonts w:cstheme="minorHAnsi"/>
          <w:lang w:val="en-GB"/>
        </w:rPr>
        <w:t>LIFE-CYCLE GLOBAL WARMING POTENTIAL (GWP)</w:t>
      </w:r>
      <w:r>
        <w:rPr>
          <w:rFonts w:cstheme="minorHAnsi"/>
          <w:lang w:val="en-GB"/>
        </w:rPr>
        <w:t xml:space="preserve"> </w:t>
      </w:r>
      <w:r w:rsidRPr="002D7FD0">
        <w:rPr>
          <w:rFonts w:cstheme="minorHAnsi"/>
          <w:lang w:val="en-GB"/>
        </w:rPr>
        <w:t>(referred to in Article 2(2) and Article 7)</w:t>
      </w:r>
    </w:p>
    <w:p w14:paraId="43F41238" w14:textId="77777777" w:rsidR="002D7FD0" w:rsidRPr="002D7FD0" w:rsidRDefault="002D7FD0" w:rsidP="002D7FD0">
      <w:pPr>
        <w:spacing w:after="0"/>
        <w:rPr>
          <w:rFonts w:cstheme="minorHAnsi"/>
          <w:b/>
          <w:bCs/>
          <w:lang w:val="en-GB"/>
        </w:rPr>
      </w:pPr>
      <w:r w:rsidRPr="002D7FD0">
        <w:rPr>
          <w:rFonts w:cstheme="minorHAnsi"/>
          <w:b/>
          <w:bCs/>
          <w:lang w:val="en-GB"/>
        </w:rPr>
        <w:t>I. Requirements for zero-emission buildings</w:t>
      </w:r>
    </w:p>
    <w:p w14:paraId="056BC1BE" w14:textId="77777777" w:rsidR="002D7FD0" w:rsidRPr="002D7FD0" w:rsidRDefault="002D7FD0" w:rsidP="002D7FD0">
      <w:pPr>
        <w:spacing w:after="0"/>
        <w:rPr>
          <w:rFonts w:cstheme="minorHAnsi"/>
          <w:lang w:val="en-GB"/>
        </w:rPr>
      </w:pPr>
      <w:r w:rsidRPr="002D7FD0">
        <w:rPr>
          <w:rFonts w:cstheme="minorHAnsi"/>
          <w:lang w:val="en-GB"/>
        </w:rPr>
        <w:t xml:space="preserve">The total annual primary energy use of a new zero-emission building shall comply with the </w:t>
      </w:r>
    </w:p>
    <w:p w14:paraId="23F3FC52" w14:textId="37EB0B0F" w:rsidR="00BA36A4" w:rsidRPr="00E85EC0" w:rsidRDefault="002D7FD0" w:rsidP="008B7432">
      <w:pPr>
        <w:spacing w:after="120"/>
        <w:rPr>
          <w:rFonts w:cstheme="minorHAnsi"/>
          <w:lang w:val="en-GB"/>
        </w:rPr>
      </w:pPr>
      <w:r w:rsidRPr="002D7FD0">
        <w:rPr>
          <w:rFonts w:cstheme="minorHAnsi"/>
          <w:lang w:val="en-GB"/>
        </w:rPr>
        <w:t xml:space="preserve">maximum </w:t>
      </w:r>
      <w:r w:rsidRPr="00E85EC0">
        <w:rPr>
          <w:rFonts w:cstheme="minorHAnsi"/>
          <w:lang w:val="en-GB"/>
        </w:rPr>
        <w:t xml:space="preserve">thresholds indicated in the </w:t>
      </w:r>
      <w:r w:rsidRPr="00141212">
        <w:rPr>
          <w:rFonts w:cstheme="minorHAnsi"/>
          <w:b/>
          <w:bCs/>
          <w:lang w:val="en-GB"/>
        </w:rPr>
        <w:t xml:space="preserve">table </w:t>
      </w:r>
      <w:r w:rsidR="00141212" w:rsidRPr="00141212">
        <w:rPr>
          <w:rFonts w:cstheme="minorHAnsi"/>
          <w:b/>
          <w:bCs/>
          <w:lang w:val="en-GB"/>
        </w:rPr>
        <w:t>1</w:t>
      </w:r>
      <w:r w:rsidRPr="00141212">
        <w:rPr>
          <w:rFonts w:cstheme="minorHAnsi"/>
          <w:b/>
          <w:bCs/>
          <w:lang w:val="en-GB"/>
        </w:rPr>
        <w:t>.</w:t>
      </w:r>
      <w:r w:rsidRPr="00E85EC0">
        <w:rPr>
          <w:rFonts w:cstheme="minorHAnsi"/>
          <w:lang w:val="en-GB"/>
        </w:rPr>
        <w:t xml:space="preserve"> </w:t>
      </w:r>
    </w:p>
    <w:tbl>
      <w:tblPr>
        <w:tblStyle w:val="TableGrid"/>
        <w:tblW w:w="0" w:type="auto"/>
        <w:tblInd w:w="137" w:type="dxa"/>
        <w:tblLook w:val="04A0" w:firstRow="1" w:lastRow="0" w:firstColumn="1" w:lastColumn="0" w:noHBand="0" w:noVBand="1"/>
      </w:tblPr>
      <w:tblGrid>
        <w:gridCol w:w="1985"/>
        <w:gridCol w:w="2268"/>
        <w:gridCol w:w="1676"/>
        <w:gridCol w:w="3143"/>
      </w:tblGrid>
      <w:tr w:rsidR="00237559" w:rsidRPr="00E85EC0" w14:paraId="34289B3C" w14:textId="77777777" w:rsidTr="00F73A5A">
        <w:tc>
          <w:tcPr>
            <w:tcW w:w="1985" w:type="dxa"/>
          </w:tcPr>
          <w:p w14:paraId="4F9773DB" w14:textId="221B67C1" w:rsidR="00237559" w:rsidRPr="00E85EC0" w:rsidRDefault="00237559" w:rsidP="005C7DBA">
            <w:pPr>
              <w:jc w:val="center"/>
              <w:rPr>
                <w:rFonts w:cstheme="minorHAnsi"/>
                <w:b/>
                <w:bCs/>
                <w:lang w:val="en-GB"/>
              </w:rPr>
            </w:pPr>
            <w:r w:rsidRPr="00E85EC0">
              <w:rPr>
                <w:b/>
                <w:bCs/>
                <w:lang w:val="en-GB"/>
              </w:rPr>
              <w:t>EU climatic zone</w:t>
            </w:r>
          </w:p>
        </w:tc>
        <w:tc>
          <w:tcPr>
            <w:tcW w:w="2268" w:type="dxa"/>
          </w:tcPr>
          <w:p w14:paraId="00446E6E" w14:textId="454119AD" w:rsidR="00237559" w:rsidRPr="00E85EC0" w:rsidRDefault="00237559" w:rsidP="005C7DBA">
            <w:pPr>
              <w:jc w:val="center"/>
              <w:rPr>
                <w:rFonts w:cstheme="minorHAnsi"/>
                <w:b/>
                <w:bCs/>
                <w:lang w:val="en-GB"/>
              </w:rPr>
            </w:pPr>
            <w:r w:rsidRPr="00E85EC0">
              <w:rPr>
                <w:b/>
                <w:bCs/>
                <w:lang w:val="en-GB"/>
              </w:rPr>
              <w:t>residential building</w:t>
            </w:r>
          </w:p>
        </w:tc>
        <w:tc>
          <w:tcPr>
            <w:tcW w:w="1676" w:type="dxa"/>
          </w:tcPr>
          <w:p w14:paraId="5C4D2B94" w14:textId="222C38FA" w:rsidR="00237559" w:rsidRPr="00E85EC0" w:rsidRDefault="00F73A5A" w:rsidP="005C7DBA">
            <w:pPr>
              <w:jc w:val="center"/>
              <w:rPr>
                <w:rFonts w:cstheme="minorHAnsi"/>
                <w:b/>
                <w:bCs/>
                <w:lang w:val="en-GB"/>
              </w:rPr>
            </w:pPr>
            <w:r w:rsidRPr="00E85EC0">
              <w:rPr>
                <w:b/>
                <w:bCs/>
                <w:lang w:val="en-GB"/>
              </w:rPr>
              <w:t>Office building</w:t>
            </w:r>
          </w:p>
        </w:tc>
        <w:tc>
          <w:tcPr>
            <w:tcW w:w="3143" w:type="dxa"/>
          </w:tcPr>
          <w:p w14:paraId="178DC0C2" w14:textId="56F24C4E" w:rsidR="00237559" w:rsidRPr="00E85EC0" w:rsidRDefault="00F73A5A" w:rsidP="00F73A5A">
            <w:pPr>
              <w:ind w:left="-214" w:firstLine="214"/>
              <w:jc w:val="center"/>
              <w:rPr>
                <w:rFonts w:cstheme="minorHAnsi"/>
                <w:b/>
                <w:bCs/>
                <w:lang w:val="en-GB"/>
              </w:rPr>
            </w:pPr>
            <w:r w:rsidRPr="00E85EC0">
              <w:rPr>
                <w:b/>
                <w:bCs/>
                <w:lang w:val="en-GB"/>
              </w:rPr>
              <w:t>Other non-residential building*</w:t>
            </w:r>
          </w:p>
        </w:tc>
      </w:tr>
      <w:tr w:rsidR="00237559" w:rsidRPr="00E85EC0" w14:paraId="3A896153" w14:textId="77777777" w:rsidTr="00BA36A4">
        <w:tc>
          <w:tcPr>
            <w:tcW w:w="1985" w:type="dxa"/>
          </w:tcPr>
          <w:p w14:paraId="14D80E96" w14:textId="078F7CC2" w:rsidR="00237559" w:rsidRPr="00E85EC0" w:rsidRDefault="00237559" w:rsidP="00237559">
            <w:pPr>
              <w:jc w:val="center"/>
              <w:rPr>
                <w:rFonts w:cstheme="minorHAnsi"/>
                <w:lang w:val="en-GB"/>
              </w:rPr>
            </w:pPr>
            <w:r w:rsidRPr="00E85EC0">
              <w:rPr>
                <w:lang w:val="en-GB"/>
              </w:rPr>
              <w:t>Mediterranean</w:t>
            </w:r>
          </w:p>
        </w:tc>
        <w:tc>
          <w:tcPr>
            <w:tcW w:w="2268" w:type="dxa"/>
          </w:tcPr>
          <w:p w14:paraId="3FB45667" w14:textId="6AD35EC0" w:rsidR="00237559" w:rsidRPr="00E85EC0" w:rsidRDefault="00237559" w:rsidP="00237559">
            <w:pPr>
              <w:jc w:val="center"/>
              <w:rPr>
                <w:rFonts w:cstheme="minorHAnsi"/>
                <w:lang w:val="en-GB"/>
              </w:rPr>
            </w:pPr>
            <w:r w:rsidRPr="00E85EC0">
              <w:rPr>
                <w:rFonts w:cstheme="minorHAnsi"/>
                <w:lang w:val="en-GB"/>
              </w:rPr>
              <w:t>&lt; 60 kWh</w:t>
            </w:r>
            <w:proofErr w:type="gramStart"/>
            <w:r w:rsidRPr="00E85EC0">
              <w:rPr>
                <w:rFonts w:cstheme="minorHAnsi"/>
                <w:lang w:val="en-GB"/>
              </w:rPr>
              <w:t>/(</w:t>
            </w:r>
            <w:proofErr w:type="gramEnd"/>
            <w:r w:rsidRPr="00E85EC0">
              <w:rPr>
                <w:rFonts w:cstheme="minorHAnsi"/>
                <w:lang w:val="en-GB"/>
              </w:rPr>
              <w:t>m2.y)</w:t>
            </w:r>
          </w:p>
        </w:tc>
        <w:tc>
          <w:tcPr>
            <w:tcW w:w="1676" w:type="dxa"/>
          </w:tcPr>
          <w:p w14:paraId="046372F5" w14:textId="42A47369" w:rsidR="00237559" w:rsidRPr="00E85EC0" w:rsidRDefault="00F73A5A" w:rsidP="00F73A5A">
            <w:pPr>
              <w:ind w:right="-136"/>
              <w:jc w:val="center"/>
              <w:rPr>
                <w:rFonts w:cstheme="minorHAnsi"/>
                <w:lang w:val="en-GB"/>
              </w:rPr>
            </w:pPr>
            <w:r w:rsidRPr="00E85EC0">
              <w:rPr>
                <w:rFonts w:cstheme="minorHAnsi"/>
                <w:lang w:val="en-GB"/>
              </w:rPr>
              <w:t>&lt; 70 kWh</w:t>
            </w:r>
            <w:proofErr w:type="gramStart"/>
            <w:r w:rsidRPr="00E85EC0">
              <w:rPr>
                <w:rFonts w:cstheme="minorHAnsi"/>
                <w:lang w:val="en-GB"/>
              </w:rPr>
              <w:t>/(</w:t>
            </w:r>
            <w:proofErr w:type="gramEnd"/>
            <w:r w:rsidRPr="00E85EC0">
              <w:rPr>
                <w:rFonts w:cstheme="minorHAnsi"/>
                <w:lang w:val="en-GB"/>
              </w:rPr>
              <w:t>m2.y)</w:t>
            </w:r>
          </w:p>
        </w:tc>
        <w:tc>
          <w:tcPr>
            <w:tcW w:w="3143" w:type="dxa"/>
          </w:tcPr>
          <w:p w14:paraId="763DC3B1" w14:textId="6BAC8775" w:rsidR="00237559" w:rsidRPr="00E85EC0" w:rsidRDefault="00802BA2" w:rsidP="00237559">
            <w:pPr>
              <w:jc w:val="center"/>
              <w:rPr>
                <w:rFonts w:cstheme="minorHAnsi"/>
                <w:lang w:val="en-GB"/>
              </w:rPr>
            </w:pPr>
            <w:r w:rsidRPr="00E85EC0">
              <w:rPr>
                <w:lang w:val="en-GB"/>
              </w:rPr>
              <w:t>&lt; NZEB total primary energy use defined at national level</w:t>
            </w:r>
          </w:p>
        </w:tc>
      </w:tr>
      <w:tr w:rsidR="00802BA2" w:rsidRPr="00E85EC0" w14:paraId="37842458" w14:textId="77777777" w:rsidTr="00BA36A4">
        <w:tc>
          <w:tcPr>
            <w:tcW w:w="1985" w:type="dxa"/>
          </w:tcPr>
          <w:p w14:paraId="43678917" w14:textId="26B1E510" w:rsidR="00802BA2" w:rsidRPr="00E85EC0" w:rsidRDefault="00802BA2" w:rsidP="00802BA2">
            <w:pPr>
              <w:jc w:val="center"/>
              <w:rPr>
                <w:rFonts w:cstheme="minorHAnsi"/>
                <w:lang w:val="en-GB"/>
              </w:rPr>
            </w:pPr>
            <w:r w:rsidRPr="00E85EC0">
              <w:rPr>
                <w:lang w:val="en-GB"/>
              </w:rPr>
              <w:t>Oceanic</w:t>
            </w:r>
          </w:p>
        </w:tc>
        <w:tc>
          <w:tcPr>
            <w:tcW w:w="2268" w:type="dxa"/>
          </w:tcPr>
          <w:p w14:paraId="76030C52" w14:textId="73686D0C" w:rsidR="00802BA2" w:rsidRPr="00E85EC0" w:rsidRDefault="00802BA2" w:rsidP="00802BA2">
            <w:pPr>
              <w:jc w:val="center"/>
              <w:rPr>
                <w:rFonts w:cstheme="minorHAnsi"/>
                <w:lang w:val="en-GB"/>
              </w:rPr>
            </w:pPr>
            <w:r w:rsidRPr="00E85EC0">
              <w:rPr>
                <w:rFonts w:cstheme="minorHAnsi"/>
                <w:lang w:val="en-GB"/>
              </w:rPr>
              <w:t>&lt; 60 kWh</w:t>
            </w:r>
            <w:proofErr w:type="gramStart"/>
            <w:r w:rsidRPr="00E85EC0">
              <w:rPr>
                <w:rFonts w:cstheme="minorHAnsi"/>
                <w:lang w:val="en-GB"/>
              </w:rPr>
              <w:t>/(</w:t>
            </w:r>
            <w:proofErr w:type="gramEnd"/>
            <w:r w:rsidRPr="00E85EC0">
              <w:rPr>
                <w:rFonts w:cstheme="minorHAnsi"/>
                <w:lang w:val="en-GB"/>
              </w:rPr>
              <w:t>m2.y)</w:t>
            </w:r>
          </w:p>
        </w:tc>
        <w:tc>
          <w:tcPr>
            <w:tcW w:w="1676" w:type="dxa"/>
          </w:tcPr>
          <w:p w14:paraId="6DFCA53D" w14:textId="07BE1C49" w:rsidR="00802BA2" w:rsidRPr="00E85EC0" w:rsidRDefault="00802BA2" w:rsidP="00802BA2">
            <w:pPr>
              <w:ind w:right="-136"/>
              <w:jc w:val="center"/>
              <w:rPr>
                <w:rFonts w:cstheme="minorHAnsi"/>
                <w:lang w:val="en-GB"/>
              </w:rPr>
            </w:pPr>
            <w:r w:rsidRPr="00E85EC0">
              <w:rPr>
                <w:rFonts w:cstheme="minorHAnsi"/>
                <w:lang w:val="en-GB"/>
              </w:rPr>
              <w:t>&lt; 85 kWh</w:t>
            </w:r>
            <w:proofErr w:type="gramStart"/>
            <w:r w:rsidRPr="00E85EC0">
              <w:rPr>
                <w:rFonts w:cstheme="minorHAnsi"/>
                <w:lang w:val="en-GB"/>
              </w:rPr>
              <w:t>/(</w:t>
            </w:r>
            <w:proofErr w:type="gramEnd"/>
            <w:r w:rsidRPr="00E85EC0">
              <w:rPr>
                <w:rFonts w:cstheme="minorHAnsi"/>
                <w:lang w:val="en-GB"/>
              </w:rPr>
              <w:t>m2.y)</w:t>
            </w:r>
          </w:p>
        </w:tc>
        <w:tc>
          <w:tcPr>
            <w:tcW w:w="3143" w:type="dxa"/>
          </w:tcPr>
          <w:p w14:paraId="105C1451" w14:textId="0545E657" w:rsidR="00802BA2" w:rsidRPr="00E85EC0" w:rsidRDefault="00802BA2" w:rsidP="00802BA2">
            <w:pPr>
              <w:jc w:val="center"/>
              <w:rPr>
                <w:rFonts w:cstheme="minorHAnsi"/>
                <w:lang w:val="en-GB"/>
              </w:rPr>
            </w:pPr>
            <w:r w:rsidRPr="00E85EC0">
              <w:rPr>
                <w:lang w:val="en-GB"/>
              </w:rPr>
              <w:t>&lt; NZEB total primary energy use defined at national level</w:t>
            </w:r>
          </w:p>
        </w:tc>
      </w:tr>
      <w:tr w:rsidR="00802BA2" w:rsidRPr="00E85EC0" w14:paraId="58C16F12" w14:textId="77777777" w:rsidTr="00BA36A4">
        <w:tc>
          <w:tcPr>
            <w:tcW w:w="1985" w:type="dxa"/>
          </w:tcPr>
          <w:p w14:paraId="6373114B" w14:textId="11AD4E56" w:rsidR="00802BA2" w:rsidRPr="00E85EC0" w:rsidRDefault="00802BA2" w:rsidP="00802BA2">
            <w:pPr>
              <w:jc w:val="center"/>
              <w:rPr>
                <w:rFonts w:cstheme="minorHAnsi"/>
                <w:lang w:val="en-GB"/>
              </w:rPr>
            </w:pPr>
            <w:r w:rsidRPr="00E85EC0">
              <w:rPr>
                <w:lang w:val="en-GB"/>
              </w:rPr>
              <w:t>Continental</w:t>
            </w:r>
          </w:p>
        </w:tc>
        <w:tc>
          <w:tcPr>
            <w:tcW w:w="2268" w:type="dxa"/>
          </w:tcPr>
          <w:p w14:paraId="506B5578" w14:textId="6CD91472" w:rsidR="00802BA2" w:rsidRPr="00E85EC0" w:rsidRDefault="00802BA2" w:rsidP="00802BA2">
            <w:pPr>
              <w:jc w:val="center"/>
              <w:rPr>
                <w:rFonts w:cstheme="minorHAnsi"/>
                <w:lang w:val="en-GB"/>
              </w:rPr>
            </w:pPr>
            <w:r w:rsidRPr="00E85EC0">
              <w:rPr>
                <w:rFonts w:cstheme="minorHAnsi"/>
                <w:lang w:val="en-GB"/>
              </w:rPr>
              <w:t>&lt; 65 kWh</w:t>
            </w:r>
            <w:proofErr w:type="gramStart"/>
            <w:r w:rsidRPr="00E85EC0">
              <w:rPr>
                <w:rFonts w:cstheme="minorHAnsi"/>
                <w:lang w:val="en-GB"/>
              </w:rPr>
              <w:t>/(</w:t>
            </w:r>
            <w:proofErr w:type="gramEnd"/>
            <w:r w:rsidRPr="00E85EC0">
              <w:rPr>
                <w:rFonts w:cstheme="minorHAnsi"/>
                <w:lang w:val="en-GB"/>
              </w:rPr>
              <w:t>m2.y)</w:t>
            </w:r>
          </w:p>
        </w:tc>
        <w:tc>
          <w:tcPr>
            <w:tcW w:w="1676" w:type="dxa"/>
          </w:tcPr>
          <w:p w14:paraId="40BAB3A9" w14:textId="46492B4E" w:rsidR="00802BA2" w:rsidRPr="00E85EC0" w:rsidRDefault="00802BA2" w:rsidP="00802BA2">
            <w:pPr>
              <w:ind w:right="-136"/>
              <w:jc w:val="center"/>
              <w:rPr>
                <w:rFonts w:cstheme="minorHAnsi"/>
                <w:lang w:val="en-GB"/>
              </w:rPr>
            </w:pPr>
            <w:r w:rsidRPr="00E85EC0">
              <w:rPr>
                <w:rFonts w:cstheme="minorHAnsi"/>
                <w:lang w:val="en-GB"/>
              </w:rPr>
              <w:t>&lt; 85 kWh</w:t>
            </w:r>
            <w:proofErr w:type="gramStart"/>
            <w:r w:rsidRPr="00E85EC0">
              <w:rPr>
                <w:rFonts w:cstheme="minorHAnsi"/>
                <w:lang w:val="en-GB"/>
              </w:rPr>
              <w:t>/(</w:t>
            </w:r>
            <w:proofErr w:type="gramEnd"/>
            <w:r w:rsidRPr="00E85EC0">
              <w:rPr>
                <w:rFonts w:cstheme="minorHAnsi"/>
                <w:lang w:val="en-GB"/>
              </w:rPr>
              <w:t>m2.y)</w:t>
            </w:r>
          </w:p>
        </w:tc>
        <w:tc>
          <w:tcPr>
            <w:tcW w:w="3143" w:type="dxa"/>
          </w:tcPr>
          <w:p w14:paraId="558B36C8" w14:textId="65A24E87" w:rsidR="00802BA2" w:rsidRPr="00E85EC0" w:rsidRDefault="00802BA2" w:rsidP="00802BA2">
            <w:pPr>
              <w:jc w:val="center"/>
              <w:rPr>
                <w:rFonts w:cstheme="minorHAnsi"/>
                <w:lang w:val="en-GB"/>
              </w:rPr>
            </w:pPr>
            <w:r w:rsidRPr="00E85EC0">
              <w:rPr>
                <w:lang w:val="en-GB"/>
              </w:rPr>
              <w:t>&lt; NZEB total primary energy use defined at national level</w:t>
            </w:r>
          </w:p>
        </w:tc>
      </w:tr>
      <w:tr w:rsidR="00802BA2" w:rsidRPr="00E85EC0" w14:paraId="6CC9675B" w14:textId="77777777" w:rsidTr="00BA36A4">
        <w:tc>
          <w:tcPr>
            <w:tcW w:w="1985" w:type="dxa"/>
          </w:tcPr>
          <w:p w14:paraId="0FCEEC45" w14:textId="40A30392" w:rsidR="00802BA2" w:rsidRPr="00E85EC0" w:rsidRDefault="00802BA2" w:rsidP="00802BA2">
            <w:pPr>
              <w:jc w:val="center"/>
              <w:rPr>
                <w:rFonts w:cstheme="minorHAnsi"/>
                <w:lang w:val="en-GB"/>
              </w:rPr>
            </w:pPr>
            <w:r w:rsidRPr="00E85EC0">
              <w:rPr>
                <w:lang w:val="en-GB"/>
              </w:rPr>
              <w:t>Nordic</w:t>
            </w:r>
          </w:p>
        </w:tc>
        <w:tc>
          <w:tcPr>
            <w:tcW w:w="2268" w:type="dxa"/>
          </w:tcPr>
          <w:p w14:paraId="104AC7AB" w14:textId="2C265D9D" w:rsidR="00802BA2" w:rsidRPr="00E85EC0" w:rsidRDefault="00802BA2" w:rsidP="00802BA2">
            <w:pPr>
              <w:jc w:val="center"/>
              <w:rPr>
                <w:rFonts w:cstheme="minorHAnsi"/>
                <w:lang w:val="en-GB"/>
              </w:rPr>
            </w:pPr>
            <w:r w:rsidRPr="00E85EC0">
              <w:rPr>
                <w:rFonts w:cstheme="minorHAnsi"/>
                <w:lang w:val="en-GB"/>
              </w:rPr>
              <w:t>&lt; 75 kWh</w:t>
            </w:r>
            <w:proofErr w:type="gramStart"/>
            <w:r w:rsidRPr="00E85EC0">
              <w:rPr>
                <w:rFonts w:cstheme="minorHAnsi"/>
                <w:lang w:val="en-GB"/>
              </w:rPr>
              <w:t>/(</w:t>
            </w:r>
            <w:proofErr w:type="gramEnd"/>
            <w:r w:rsidRPr="00E85EC0">
              <w:rPr>
                <w:rFonts w:cstheme="minorHAnsi"/>
                <w:lang w:val="en-GB"/>
              </w:rPr>
              <w:t>m2.y)</w:t>
            </w:r>
          </w:p>
        </w:tc>
        <w:tc>
          <w:tcPr>
            <w:tcW w:w="1676" w:type="dxa"/>
          </w:tcPr>
          <w:p w14:paraId="1FDAB23B" w14:textId="4F51E7C8" w:rsidR="00802BA2" w:rsidRPr="00E85EC0" w:rsidRDefault="00802BA2" w:rsidP="00802BA2">
            <w:pPr>
              <w:ind w:right="-136"/>
              <w:jc w:val="center"/>
              <w:rPr>
                <w:rFonts w:cstheme="minorHAnsi"/>
                <w:lang w:val="en-GB"/>
              </w:rPr>
            </w:pPr>
            <w:r w:rsidRPr="00E85EC0">
              <w:rPr>
                <w:rFonts w:cstheme="minorHAnsi"/>
                <w:lang w:val="en-GB"/>
              </w:rPr>
              <w:t>&lt; 90 kWh</w:t>
            </w:r>
            <w:proofErr w:type="gramStart"/>
            <w:r w:rsidRPr="00E85EC0">
              <w:rPr>
                <w:rFonts w:cstheme="minorHAnsi"/>
                <w:lang w:val="en-GB"/>
              </w:rPr>
              <w:t>/(</w:t>
            </w:r>
            <w:proofErr w:type="gramEnd"/>
            <w:r w:rsidRPr="00E85EC0">
              <w:rPr>
                <w:rFonts w:cstheme="minorHAnsi"/>
                <w:lang w:val="en-GB"/>
              </w:rPr>
              <w:t>m2.y)</w:t>
            </w:r>
          </w:p>
        </w:tc>
        <w:tc>
          <w:tcPr>
            <w:tcW w:w="3143" w:type="dxa"/>
          </w:tcPr>
          <w:p w14:paraId="23F4435F" w14:textId="1EAB705B" w:rsidR="00802BA2" w:rsidRPr="00E85EC0" w:rsidRDefault="00802BA2" w:rsidP="00802BA2">
            <w:pPr>
              <w:jc w:val="center"/>
              <w:rPr>
                <w:rFonts w:cstheme="minorHAnsi"/>
                <w:lang w:val="en-GB"/>
              </w:rPr>
            </w:pPr>
            <w:r w:rsidRPr="00E85EC0">
              <w:rPr>
                <w:lang w:val="en-GB"/>
              </w:rPr>
              <w:t>&lt; NZEB total primary energy use defined at national level</w:t>
            </w:r>
          </w:p>
        </w:tc>
      </w:tr>
    </w:tbl>
    <w:p w14:paraId="73F374DD" w14:textId="008CABD0" w:rsidR="00237559" w:rsidRPr="00E85EC0" w:rsidRDefault="002D7FD0" w:rsidP="005C7DBA">
      <w:pPr>
        <w:spacing w:after="0"/>
        <w:jc w:val="center"/>
        <w:rPr>
          <w:lang w:val="en-GB"/>
        </w:rPr>
      </w:pPr>
      <w:r w:rsidRPr="00E85EC0">
        <w:rPr>
          <w:lang w:val="en-GB"/>
        </w:rPr>
        <w:lastRenderedPageBreak/>
        <w:t>*Note: the threshold should be smaller than the threshold for total primary energy use established at the Member State level for nearly zero-energy non-residential buildings type other than offices</w:t>
      </w:r>
    </w:p>
    <w:p w14:paraId="52791324" w14:textId="613F530D" w:rsidR="008961CF" w:rsidRPr="00E85EC0" w:rsidRDefault="008961CF" w:rsidP="00955D6F">
      <w:pPr>
        <w:spacing w:after="120"/>
        <w:jc w:val="center"/>
        <w:rPr>
          <w:rFonts w:cstheme="minorHAnsi"/>
          <w:b/>
          <w:bCs/>
          <w:lang w:val="en-GB"/>
        </w:rPr>
      </w:pPr>
      <w:r w:rsidRPr="00E85EC0">
        <w:rPr>
          <w:b/>
          <w:bCs/>
          <w:lang w:val="en-GB"/>
        </w:rPr>
        <w:t xml:space="preserve">Table </w:t>
      </w:r>
      <w:r w:rsidR="00E54807" w:rsidRPr="00E85EC0">
        <w:rPr>
          <w:b/>
          <w:bCs/>
          <w:lang w:val="en-GB"/>
        </w:rPr>
        <w:t>1</w:t>
      </w:r>
      <w:r w:rsidRPr="00E85EC0">
        <w:rPr>
          <w:b/>
          <w:bCs/>
          <w:lang w:val="en-GB"/>
        </w:rPr>
        <w:t>:</w:t>
      </w:r>
      <w:r w:rsidRPr="00E85EC0">
        <w:rPr>
          <w:lang w:val="en-GB"/>
        </w:rPr>
        <w:t xml:space="preserve">  </w:t>
      </w:r>
      <w:r w:rsidRPr="00E85EC0">
        <w:rPr>
          <w:rFonts w:cstheme="minorHAnsi"/>
          <w:b/>
          <w:bCs/>
          <w:lang w:val="en-GB"/>
        </w:rPr>
        <w:t>Requirements for zero-emission buildings</w:t>
      </w:r>
      <w:r w:rsidR="00515DFD" w:rsidRPr="00E85EC0">
        <w:rPr>
          <w:rFonts w:cstheme="minorHAnsi"/>
          <w:b/>
          <w:bCs/>
          <w:lang w:val="en-GB"/>
        </w:rPr>
        <w:t xml:space="preserve"> expressed in total primary energy use </w:t>
      </w:r>
    </w:p>
    <w:p w14:paraId="2E7DE518" w14:textId="77777777" w:rsidR="005C7DBA" w:rsidRPr="00E257A6" w:rsidRDefault="005C7DBA" w:rsidP="00E54807">
      <w:pPr>
        <w:spacing w:after="120"/>
        <w:rPr>
          <w:b/>
          <w:bCs/>
          <w:sz w:val="24"/>
          <w:szCs w:val="24"/>
          <w:u w:val="single"/>
          <w:lang w:val="en-GB"/>
        </w:rPr>
      </w:pPr>
      <w:r w:rsidRPr="00E257A6">
        <w:rPr>
          <w:b/>
          <w:bCs/>
          <w:sz w:val="24"/>
          <w:szCs w:val="24"/>
          <w:u w:val="single"/>
          <w:lang w:val="en-GB"/>
        </w:rPr>
        <w:t xml:space="preserve">2. </w:t>
      </w:r>
      <w:r>
        <w:rPr>
          <w:b/>
          <w:bCs/>
          <w:sz w:val="24"/>
          <w:szCs w:val="24"/>
          <w:u w:val="single"/>
          <w:lang w:val="en-GB"/>
        </w:rPr>
        <w:t xml:space="preserve">Understanding and commenting the terms of </w:t>
      </w:r>
      <w:r w:rsidRPr="00E257A6">
        <w:rPr>
          <w:b/>
          <w:bCs/>
          <w:sz w:val="24"/>
          <w:szCs w:val="24"/>
          <w:u w:val="single"/>
          <w:lang w:val="en-GB"/>
        </w:rPr>
        <w:t xml:space="preserve">the actual version </w:t>
      </w:r>
    </w:p>
    <w:p w14:paraId="68B1C22B" w14:textId="58200311" w:rsidR="00E54807" w:rsidRDefault="00124FEB" w:rsidP="00E54807">
      <w:pPr>
        <w:spacing w:after="0"/>
        <w:jc w:val="both"/>
        <w:rPr>
          <w:lang w:val="en-GB"/>
        </w:rPr>
      </w:pPr>
      <w:r>
        <w:rPr>
          <w:lang w:val="en-GB"/>
        </w:rPr>
        <w:t xml:space="preserve">The new “zero -emission building” (ZEB) </w:t>
      </w:r>
      <w:r w:rsidR="00C6306A">
        <w:rPr>
          <w:lang w:val="en-GB"/>
        </w:rPr>
        <w:t>definition</w:t>
      </w:r>
      <w:r>
        <w:rPr>
          <w:lang w:val="en-GB"/>
        </w:rPr>
        <w:t xml:space="preserve"> </w:t>
      </w:r>
      <w:r w:rsidR="00EF768B">
        <w:rPr>
          <w:lang w:val="en-GB"/>
        </w:rPr>
        <w:t xml:space="preserve">seems to </w:t>
      </w:r>
      <w:r w:rsidR="00E85EC0">
        <w:rPr>
          <w:lang w:val="en-GB"/>
        </w:rPr>
        <w:t>be based</w:t>
      </w:r>
      <w:r>
        <w:rPr>
          <w:lang w:val="en-GB"/>
        </w:rPr>
        <w:t xml:space="preserve"> on the “nearly zero-energy </w:t>
      </w:r>
      <w:r w:rsidR="00E54807">
        <w:rPr>
          <w:lang w:val="en-GB"/>
        </w:rPr>
        <w:t>building” (</w:t>
      </w:r>
      <w:r>
        <w:rPr>
          <w:lang w:val="en-GB"/>
        </w:rPr>
        <w:t>NZEB) definition</w:t>
      </w:r>
      <w:r w:rsidR="00C6306A">
        <w:rPr>
          <w:lang w:val="en-GB"/>
        </w:rPr>
        <w:t xml:space="preserve">. </w:t>
      </w:r>
      <w:r w:rsidR="00E54807">
        <w:rPr>
          <w:lang w:val="en-GB"/>
        </w:rPr>
        <w:t xml:space="preserve">Until now there was no quantified requirement in the EPBD. Now, </w:t>
      </w:r>
      <w:r w:rsidR="00C6306A" w:rsidRPr="00E54807">
        <w:rPr>
          <w:b/>
          <w:bCs/>
          <w:lang w:val="en-GB"/>
        </w:rPr>
        <w:t>Annex III</w:t>
      </w:r>
      <w:r w:rsidR="00C6306A">
        <w:rPr>
          <w:lang w:val="en-GB"/>
        </w:rPr>
        <w:t xml:space="preserve"> set a </w:t>
      </w:r>
      <w:r w:rsidR="00C6306A" w:rsidRPr="00C6306A">
        <w:rPr>
          <w:b/>
          <w:bCs/>
          <w:lang w:val="en-GB"/>
        </w:rPr>
        <w:t xml:space="preserve">maximum thresholds of primary energy use </w:t>
      </w:r>
      <w:r w:rsidR="00E54807">
        <w:rPr>
          <w:b/>
          <w:bCs/>
          <w:lang w:val="en-GB"/>
        </w:rPr>
        <w:t xml:space="preserve">based on </w:t>
      </w:r>
      <w:r w:rsidR="00606FD5">
        <w:rPr>
          <w:b/>
          <w:bCs/>
          <w:lang w:val="en-GB"/>
        </w:rPr>
        <w:t>the</w:t>
      </w:r>
      <w:r w:rsidR="00E54807">
        <w:rPr>
          <w:b/>
          <w:bCs/>
          <w:lang w:val="en-GB"/>
        </w:rPr>
        <w:t xml:space="preserve"> </w:t>
      </w:r>
      <w:r w:rsidR="00C6306A" w:rsidRPr="00C6306A">
        <w:rPr>
          <w:b/>
          <w:bCs/>
          <w:lang w:val="en-GB"/>
        </w:rPr>
        <w:t xml:space="preserve">NZEB </w:t>
      </w:r>
      <w:r w:rsidR="00C6306A">
        <w:rPr>
          <w:b/>
          <w:bCs/>
          <w:lang w:val="en-GB"/>
        </w:rPr>
        <w:t xml:space="preserve">level </w:t>
      </w:r>
      <w:r w:rsidR="00C6306A" w:rsidRPr="00C6306A">
        <w:rPr>
          <w:b/>
          <w:bCs/>
          <w:lang w:val="en-GB"/>
        </w:rPr>
        <w:t>definition</w:t>
      </w:r>
      <w:r w:rsidR="00EF768B">
        <w:rPr>
          <w:b/>
          <w:bCs/>
          <w:lang w:val="en-GB"/>
        </w:rPr>
        <w:t xml:space="preserve"> by Commission </w:t>
      </w:r>
      <w:r w:rsidR="00EF768B" w:rsidRPr="00CA521E">
        <w:rPr>
          <w:b/>
          <w:bCs/>
          <w:lang w:val="en-GB"/>
        </w:rPr>
        <w:t xml:space="preserve">Recommendation </w:t>
      </w:r>
      <w:r w:rsidR="00606FD5" w:rsidRPr="00CA521E">
        <w:rPr>
          <w:rFonts w:cstheme="minorHAnsi"/>
          <w:b/>
          <w:bCs/>
          <w:lang w:val="en-GB"/>
        </w:rPr>
        <w:t>[1]</w:t>
      </w:r>
      <w:r w:rsidR="00C6306A" w:rsidRPr="00CA521E">
        <w:rPr>
          <w:lang w:val="en-GB"/>
        </w:rPr>
        <w:t>.</w:t>
      </w:r>
      <w:r w:rsidR="00C6306A">
        <w:rPr>
          <w:lang w:val="en-GB"/>
        </w:rPr>
        <w:t xml:space="preserve"> </w:t>
      </w:r>
    </w:p>
    <w:p w14:paraId="4EA0258A" w14:textId="0BEBEAA0" w:rsidR="00E76A48" w:rsidRDefault="00C6306A" w:rsidP="00E54807">
      <w:pPr>
        <w:spacing w:after="0"/>
        <w:jc w:val="both"/>
        <w:rPr>
          <w:lang w:val="en-GB"/>
        </w:rPr>
      </w:pPr>
      <w:r>
        <w:rPr>
          <w:lang w:val="en-GB"/>
        </w:rPr>
        <w:t xml:space="preserve">To </w:t>
      </w:r>
      <w:r w:rsidRPr="00C6306A">
        <w:rPr>
          <w:b/>
          <w:bCs/>
          <w:lang w:val="en-GB"/>
        </w:rPr>
        <w:t>reach the zero-emission level</w:t>
      </w:r>
      <w:r>
        <w:rPr>
          <w:lang w:val="en-GB"/>
        </w:rPr>
        <w:t xml:space="preserve"> Annex III requires in addition that the</w:t>
      </w:r>
      <w:r w:rsidRPr="00C6306A">
        <w:rPr>
          <w:lang w:val="en-GB"/>
        </w:rPr>
        <w:t xml:space="preserve"> total annual primary energy use of a new or renovated zero-emission building shall be </w:t>
      </w:r>
      <w:r w:rsidRPr="00C6306A">
        <w:rPr>
          <w:b/>
          <w:bCs/>
          <w:lang w:val="en-GB"/>
        </w:rPr>
        <w:t>fully covered</w:t>
      </w:r>
      <w:r w:rsidRPr="00C6306A">
        <w:rPr>
          <w:lang w:val="en-GB"/>
        </w:rPr>
        <w:t xml:space="preserve">, on a </w:t>
      </w:r>
      <w:r w:rsidRPr="00C6306A">
        <w:rPr>
          <w:b/>
          <w:bCs/>
          <w:lang w:val="en-GB"/>
        </w:rPr>
        <w:t>net annual basis</w:t>
      </w:r>
      <w:r w:rsidRPr="00C6306A">
        <w:rPr>
          <w:lang w:val="en-GB"/>
        </w:rPr>
        <w:t xml:space="preserve">, </w:t>
      </w:r>
      <w:r w:rsidR="00E54807" w:rsidRPr="00C6306A">
        <w:rPr>
          <w:lang w:val="en-GB"/>
        </w:rPr>
        <w:t xml:space="preserve">by </w:t>
      </w:r>
      <w:r w:rsidR="00E54807">
        <w:rPr>
          <w:lang w:val="en-GB"/>
        </w:rPr>
        <w:t>renewables</w:t>
      </w:r>
      <w:r>
        <w:rPr>
          <w:lang w:val="en-GB"/>
        </w:rPr>
        <w:t>.</w:t>
      </w:r>
    </w:p>
    <w:p w14:paraId="334C2348" w14:textId="55DA4F31" w:rsidR="00C6306A" w:rsidRPr="007A02D1" w:rsidRDefault="00E54807" w:rsidP="00E54807">
      <w:pPr>
        <w:spacing w:before="120" w:after="120"/>
        <w:jc w:val="both"/>
        <w:rPr>
          <w:b/>
          <w:bCs/>
          <w:lang w:val="en-GB"/>
        </w:rPr>
      </w:pPr>
      <w:r>
        <w:rPr>
          <w:b/>
          <w:bCs/>
          <w:lang w:val="en-GB"/>
        </w:rPr>
        <w:t>T</w:t>
      </w:r>
      <w:r w:rsidR="00C6306A" w:rsidRPr="007A02D1">
        <w:rPr>
          <w:b/>
          <w:bCs/>
          <w:lang w:val="en-GB"/>
        </w:rPr>
        <w:t xml:space="preserve">he ZEB </w:t>
      </w:r>
      <w:r w:rsidR="007A02D1" w:rsidRPr="007A02D1">
        <w:rPr>
          <w:b/>
          <w:bCs/>
          <w:lang w:val="en-GB"/>
        </w:rPr>
        <w:t>definition</w:t>
      </w:r>
      <w:r w:rsidR="00C6306A" w:rsidRPr="007A02D1">
        <w:rPr>
          <w:b/>
          <w:bCs/>
          <w:lang w:val="en-GB"/>
        </w:rPr>
        <w:t xml:space="preserve"> equals NZEB </w:t>
      </w:r>
      <w:r w:rsidR="007A02D1" w:rsidRPr="007A02D1">
        <w:rPr>
          <w:b/>
          <w:bCs/>
          <w:lang w:val="en-GB"/>
        </w:rPr>
        <w:t>definition</w:t>
      </w:r>
      <w:r w:rsidR="00C6306A" w:rsidRPr="007A02D1">
        <w:rPr>
          <w:b/>
          <w:bCs/>
          <w:lang w:val="en-GB"/>
        </w:rPr>
        <w:t xml:space="preserve"> plus </w:t>
      </w:r>
      <w:r w:rsidR="007A02D1" w:rsidRPr="007A02D1">
        <w:rPr>
          <w:b/>
          <w:bCs/>
          <w:lang w:val="en-GB"/>
        </w:rPr>
        <w:t xml:space="preserve">100% renewables. </w:t>
      </w:r>
    </w:p>
    <w:p w14:paraId="1CC93BB3" w14:textId="2C392819" w:rsidR="007A02D1" w:rsidRPr="00A80B06" w:rsidRDefault="007A02D1" w:rsidP="00E54807">
      <w:pPr>
        <w:pStyle w:val="yiv4567336404msonormal"/>
        <w:shd w:val="clear" w:color="auto" w:fill="FFFFFF"/>
        <w:spacing w:before="0" w:beforeAutospacing="0" w:after="0" w:afterAutospacing="0"/>
        <w:jc w:val="both"/>
        <w:rPr>
          <w:rFonts w:asciiTheme="minorHAnsi" w:hAnsiTheme="minorHAnsi" w:cstheme="minorHAnsi"/>
          <w:sz w:val="22"/>
          <w:szCs w:val="22"/>
          <w:lang w:val="en-GB"/>
        </w:rPr>
      </w:pPr>
      <w:r w:rsidRPr="00A80B06">
        <w:rPr>
          <w:rFonts w:asciiTheme="minorHAnsi" w:hAnsiTheme="minorHAnsi" w:cstheme="minorHAnsi"/>
          <w:sz w:val="22"/>
          <w:szCs w:val="22"/>
          <w:lang w:val="en-GB"/>
        </w:rPr>
        <w:t xml:space="preserve">The </w:t>
      </w:r>
      <w:r w:rsidRPr="003952F4">
        <w:rPr>
          <w:rFonts w:asciiTheme="minorHAnsi" w:hAnsiTheme="minorHAnsi" w:cstheme="minorHAnsi"/>
          <w:b/>
          <w:bCs/>
          <w:sz w:val="22"/>
          <w:szCs w:val="22"/>
          <w:lang w:val="en-GB"/>
        </w:rPr>
        <w:t>Commission Recommendation (EU) 2016/1318</w:t>
      </w:r>
      <w:r w:rsidRPr="00A80B06">
        <w:rPr>
          <w:rFonts w:asciiTheme="minorHAnsi" w:hAnsiTheme="minorHAnsi" w:cstheme="minorHAnsi"/>
          <w:sz w:val="22"/>
          <w:szCs w:val="22"/>
          <w:lang w:val="en-GB"/>
        </w:rPr>
        <w:t xml:space="preserve"> on guidelines for the promotion of nearly zero-energy </w:t>
      </w:r>
      <w:r w:rsidRPr="00CA521E">
        <w:rPr>
          <w:rFonts w:asciiTheme="minorHAnsi" w:hAnsiTheme="minorHAnsi" w:cstheme="minorHAnsi"/>
          <w:sz w:val="22"/>
          <w:szCs w:val="22"/>
          <w:lang w:val="en-GB"/>
        </w:rPr>
        <w:t xml:space="preserve">buildings </w:t>
      </w:r>
      <w:r w:rsidRPr="00CA521E">
        <w:rPr>
          <w:rFonts w:asciiTheme="minorHAnsi" w:hAnsiTheme="minorHAnsi" w:cstheme="minorHAnsi"/>
          <w:b/>
          <w:bCs/>
          <w:sz w:val="22"/>
          <w:szCs w:val="22"/>
          <w:lang w:val="en-GB"/>
        </w:rPr>
        <w:t>[1]</w:t>
      </w:r>
      <w:r w:rsidRPr="00CA521E">
        <w:rPr>
          <w:rFonts w:asciiTheme="minorHAnsi" w:hAnsiTheme="minorHAnsi" w:cstheme="minorHAnsi"/>
          <w:sz w:val="22"/>
          <w:szCs w:val="22"/>
          <w:lang w:val="en-GB"/>
        </w:rPr>
        <w:t xml:space="preserve"> provides</w:t>
      </w:r>
      <w:r w:rsidRPr="00A80B06">
        <w:rPr>
          <w:rFonts w:asciiTheme="minorHAnsi" w:hAnsiTheme="minorHAnsi" w:cstheme="minorHAnsi"/>
          <w:sz w:val="22"/>
          <w:szCs w:val="22"/>
          <w:lang w:val="en-GB"/>
        </w:rPr>
        <w:t xml:space="preserve"> a recommendation for numerical indicators for </w:t>
      </w:r>
      <w:r w:rsidR="00E54807">
        <w:rPr>
          <w:rFonts w:asciiTheme="minorHAnsi" w:hAnsiTheme="minorHAnsi" w:cstheme="minorHAnsi"/>
          <w:sz w:val="22"/>
          <w:szCs w:val="22"/>
          <w:lang w:val="en-GB"/>
        </w:rPr>
        <w:t xml:space="preserve">the </w:t>
      </w:r>
      <w:r w:rsidRPr="003952F4">
        <w:rPr>
          <w:rFonts w:asciiTheme="minorHAnsi" w:hAnsiTheme="minorHAnsi" w:cstheme="minorHAnsi"/>
          <w:b/>
          <w:bCs/>
          <w:sz w:val="22"/>
          <w:szCs w:val="22"/>
          <w:lang w:val="en-GB"/>
        </w:rPr>
        <w:t>definition of NZEB</w:t>
      </w:r>
      <w:r w:rsidRPr="00A80B06">
        <w:rPr>
          <w:rFonts w:asciiTheme="minorHAnsi" w:hAnsiTheme="minorHAnsi" w:cstheme="minorHAnsi"/>
          <w:sz w:val="22"/>
          <w:szCs w:val="22"/>
          <w:lang w:val="en-GB"/>
        </w:rPr>
        <w:t xml:space="preserve"> for 4 climates according to the study </w:t>
      </w:r>
      <w:r w:rsidRPr="00CA521E">
        <w:rPr>
          <w:rFonts w:asciiTheme="minorHAnsi" w:hAnsiTheme="minorHAnsi" w:cstheme="minorHAnsi"/>
          <w:sz w:val="22"/>
          <w:szCs w:val="22"/>
          <w:lang w:val="en-GB"/>
        </w:rPr>
        <w:t xml:space="preserve">by </w:t>
      </w:r>
      <w:proofErr w:type="spellStart"/>
      <w:r w:rsidRPr="00CA521E">
        <w:rPr>
          <w:rFonts w:asciiTheme="minorHAnsi" w:hAnsiTheme="minorHAnsi" w:cstheme="minorHAnsi"/>
          <w:sz w:val="22"/>
          <w:szCs w:val="22"/>
          <w:lang w:val="en-GB"/>
        </w:rPr>
        <w:t>Ecofys</w:t>
      </w:r>
      <w:proofErr w:type="spellEnd"/>
      <w:r w:rsidRPr="00CA521E">
        <w:rPr>
          <w:rFonts w:asciiTheme="minorHAnsi" w:hAnsiTheme="minorHAnsi" w:cstheme="minorHAnsi"/>
          <w:sz w:val="22"/>
          <w:szCs w:val="22"/>
          <w:lang w:val="en-GB"/>
        </w:rPr>
        <w:t xml:space="preserve"> </w:t>
      </w:r>
      <w:r w:rsidRPr="00CA521E">
        <w:rPr>
          <w:rFonts w:asciiTheme="minorHAnsi" w:hAnsiTheme="minorHAnsi" w:cstheme="minorHAnsi"/>
          <w:b/>
          <w:bCs/>
          <w:sz w:val="22"/>
          <w:szCs w:val="22"/>
          <w:lang w:val="en-GB"/>
        </w:rPr>
        <w:t>[2]:</w:t>
      </w:r>
      <w:r w:rsidRPr="00A80B06">
        <w:rPr>
          <w:rFonts w:asciiTheme="minorHAnsi" w:hAnsiTheme="minorHAnsi" w:cstheme="minorHAnsi"/>
          <w:b/>
          <w:bCs/>
          <w:sz w:val="22"/>
          <w:szCs w:val="22"/>
          <w:lang w:val="en-GB"/>
        </w:rPr>
        <w:t xml:space="preserve"> </w:t>
      </w:r>
    </w:p>
    <w:p w14:paraId="0959F791" w14:textId="415F75EC" w:rsidR="00B25CD9" w:rsidRPr="00A80B06" w:rsidRDefault="007A02D1" w:rsidP="00E54807">
      <w:pPr>
        <w:pStyle w:val="yiv4567336404msonormal"/>
        <w:numPr>
          <w:ilvl w:val="0"/>
          <w:numId w:val="2"/>
        </w:numPr>
        <w:shd w:val="clear" w:color="auto" w:fill="FFFFFF"/>
        <w:spacing w:before="0" w:beforeAutospacing="0" w:after="0" w:afterAutospacing="0"/>
        <w:ind w:left="426" w:hanging="284"/>
        <w:jc w:val="both"/>
        <w:rPr>
          <w:rFonts w:asciiTheme="minorHAnsi" w:hAnsiTheme="minorHAnsi" w:cstheme="minorHAnsi"/>
          <w:sz w:val="22"/>
          <w:szCs w:val="22"/>
          <w:lang w:val="en-GB"/>
        </w:rPr>
      </w:pPr>
      <w:r w:rsidRPr="00A80B06">
        <w:rPr>
          <w:rFonts w:asciiTheme="minorHAnsi" w:hAnsiTheme="minorHAnsi" w:cstheme="minorHAnsi"/>
          <w:sz w:val="22"/>
          <w:szCs w:val="22"/>
          <w:lang w:val="en-GB"/>
        </w:rPr>
        <w:t>Mediterranean</w:t>
      </w:r>
      <w:r w:rsidR="00B25CD9" w:rsidRPr="00A80B06">
        <w:rPr>
          <w:rFonts w:asciiTheme="minorHAnsi" w:hAnsiTheme="minorHAnsi" w:cstheme="minorHAnsi"/>
          <w:sz w:val="22"/>
          <w:szCs w:val="22"/>
          <w:lang w:val="en-GB"/>
        </w:rPr>
        <w:t xml:space="preserve"> (Zone 1)</w:t>
      </w:r>
      <w:r w:rsidRPr="00A80B06">
        <w:rPr>
          <w:rFonts w:asciiTheme="minorHAnsi" w:hAnsiTheme="minorHAnsi" w:cstheme="minorHAnsi"/>
          <w:sz w:val="22"/>
          <w:szCs w:val="22"/>
          <w:lang w:val="en-GB"/>
        </w:rPr>
        <w:t xml:space="preserve">: Catania (others: </w:t>
      </w:r>
      <w:r w:rsidRPr="00A80B06">
        <w:rPr>
          <w:rFonts w:asciiTheme="minorHAnsi" w:hAnsiTheme="minorHAnsi" w:cstheme="minorHAnsi"/>
          <w:i/>
          <w:iCs/>
          <w:sz w:val="22"/>
          <w:szCs w:val="22"/>
          <w:u w:val="single"/>
          <w:lang w:val="en-GB"/>
        </w:rPr>
        <w:t>Athens,</w:t>
      </w:r>
      <w:r w:rsidRPr="00A80B06">
        <w:rPr>
          <w:rFonts w:asciiTheme="minorHAnsi" w:hAnsiTheme="minorHAnsi" w:cstheme="minorHAnsi"/>
          <w:sz w:val="22"/>
          <w:szCs w:val="22"/>
          <w:lang w:val="en-GB"/>
        </w:rPr>
        <w:t xml:space="preserve"> </w:t>
      </w:r>
      <w:proofErr w:type="spellStart"/>
      <w:r w:rsidRPr="00A80B06">
        <w:rPr>
          <w:rFonts w:asciiTheme="minorHAnsi" w:hAnsiTheme="minorHAnsi" w:cstheme="minorHAnsi"/>
          <w:sz w:val="22"/>
          <w:szCs w:val="22"/>
          <w:lang w:val="en-GB"/>
        </w:rPr>
        <w:t>Larnaca</w:t>
      </w:r>
      <w:proofErr w:type="spellEnd"/>
      <w:r w:rsidRPr="00A80B06">
        <w:rPr>
          <w:rFonts w:asciiTheme="minorHAnsi" w:hAnsiTheme="minorHAnsi" w:cstheme="minorHAnsi"/>
          <w:sz w:val="22"/>
          <w:szCs w:val="22"/>
          <w:lang w:val="en-GB"/>
        </w:rPr>
        <w:t xml:space="preserve">, </w:t>
      </w:r>
      <w:proofErr w:type="spellStart"/>
      <w:r w:rsidRPr="00A80B06">
        <w:rPr>
          <w:rFonts w:asciiTheme="minorHAnsi" w:hAnsiTheme="minorHAnsi" w:cstheme="minorHAnsi"/>
          <w:sz w:val="22"/>
          <w:szCs w:val="22"/>
          <w:lang w:val="en-GB"/>
        </w:rPr>
        <w:t>Luga</w:t>
      </w:r>
      <w:proofErr w:type="spellEnd"/>
      <w:r w:rsidRPr="00A80B06">
        <w:rPr>
          <w:rFonts w:asciiTheme="minorHAnsi" w:hAnsiTheme="minorHAnsi" w:cstheme="minorHAnsi"/>
          <w:sz w:val="22"/>
          <w:szCs w:val="22"/>
          <w:lang w:val="en-GB"/>
        </w:rPr>
        <w:t xml:space="preserve">, Seville, </w:t>
      </w:r>
      <w:r w:rsidRPr="00A80B06">
        <w:rPr>
          <w:rFonts w:asciiTheme="minorHAnsi" w:hAnsiTheme="minorHAnsi" w:cstheme="minorHAnsi"/>
          <w:b/>
          <w:bCs/>
          <w:sz w:val="22"/>
          <w:szCs w:val="22"/>
          <w:lang w:val="en-GB"/>
        </w:rPr>
        <w:t>Palermo</w:t>
      </w:r>
      <w:r w:rsidRPr="00A80B06">
        <w:rPr>
          <w:rFonts w:asciiTheme="minorHAnsi" w:hAnsiTheme="minorHAnsi" w:cstheme="minorHAnsi"/>
          <w:sz w:val="22"/>
          <w:szCs w:val="22"/>
          <w:lang w:val="en-GB"/>
        </w:rPr>
        <w:t>)</w:t>
      </w:r>
    </w:p>
    <w:p w14:paraId="53405615" w14:textId="1B5697E4" w:rsidR="00B25CD9" w:rsidRPr="00A80B06" w:rsidRDefault="007A02D1" w:rsidP="00E54807">
      <w:pPr>
        <w:pStyle w:val="yiv4567336404msonormal"/>
        <w:numPr>
          <w:ilvl w:val="0"/>
          <w:numId w:val="2"/>
        </w:numPr>
        <w:shd w:val="clear" w:color="auto" w:fill="FFFFFF"/>
        <w:spacing w:before="0" w:beforeAutospacing="0" w:after="0" w:afterAutospacing="0"/>
        <w:ind w:left="426" w:hanging="284"/>
        <w:jc w:val="both"/>
        <w:rPr>
          <w:rFonts w:asciiTheme="minorHAnsi" w:hAnsiTheme="minorHAnsi" w:cstheme="minorHAnsi"/>
          <w:sz w:val="22"/>
          <w:szCs w:val="22"/>
          <w:lang w:val="en-GB"/>
        </w:rPr>
      </w:pPr>
      <w:r w:rsidRPr="00A80B06">
        <w:rPr>
          <w:rFonts w:asciiTheme="minorHAnsi" w:hAnsiTheme="minorHAnsi" w:cstheme="minorHAnsi"/>
          <w:sz w:val="22"/>
          <w:szCs w:val="22"/>
          <w:lang w:val="en-GB"/>
        </w:rPr>
        <w:t>Oceanic</w:t>
      </w:r>
      <w:r w:rsidR="00B25CD9" w:rsidRPr="00A80B06">
        <w:rPr>
          <w:rFonts w:asciiTheme="minorHAnsi" w:hAnsiTheme="minorHAnsi" w:cstheme="minorHAnsi"/>
          <w:sz w:val="22"/>
          <w:szCs w:val="22"/>
          <w:lang w:val="en-GB"/>
        </w:rPr>
        <w:t xml:space="preserve"> (Zone 4)</w:t>
      </w:r>
      <w:r w:rsidRPr="00A80B06">
        <w:rPr>
          <w:rFonts w:asciiTheme="minorHAnsi" w:hAnsiTheme="minorHAnsi" w:cstheme="minorHAnsi"/>
          <w:sz w:val="22"/>
          <w:szCs w:val="22"/>
          <w:lang w:val="en-GB"/>
        </w:rPr>
        <w:t xml:space="preserve">: Paris (others: Amsterdam, Berlin, Brussels, Copenhagen, Dublin, London, Macon, Nancy, Prague, Warszawa) </w:t>
      </w:r>
    </w:p>
    <w:p w14:paraId="4C334404" w14:textId="2911DADB" w:rsidR="00B25CD9" w:rsidRPr="00A80B06" w:rsidRDefault="007A02D1" w:rsidP="00E54807">
      <w:pPr>
        <w:pStyle w:val="yiv4567336404msonormal"/>
        <w:numPr>
          <w:ilvl w:val="0"/>
          <w:numId w:val="2"/>
        </w:numPr>
        <w:shd w:val="clear" w:color="auto" w:fill="FFFFFF"/>
        <w:spacing w:before="0" w:beforeAutospacing="0" w:after="0" w:afterAutospacing="0"/>
        <w:ind w:left="426" w:hanging="284"/>
        <w:jc w:val="both"/>
        <w:rPr>
          <w:rFonts w:asciiTheme="minorHAnsi" w:hAnsiTheme="minorHAnsi" w:cstheme="minorHAnsi"/>
          <w:sz w:val="22"/>
          <w:szCs w:val="22"/>
          <w:lang w:val="en-GB"/>
        </w:rPr>
      </w:pPr>
      <w:r w:rsidRPr="00A80B06">
        <w:rPr>
          <w:rFonts w:asciiTheme="minorHAnsi" w:hAnsiTheme="minorHAnsi" w:cstheme="minorHAnsi"/>
          <w:sz w:val="22"/>
          <w:szCs w:val="22"/>
          <w:lang w:val="en-GB"/>
        </w:rPr>
        <w:t>Continental</w:t>
      </w:r>
      <w:r w:rsidR="00B25CD9" w:rsidRPr="00A80B06">
        <w:rPr>
          <w:rFonts w:asciiTheme="minorHAnsi" w:hAnsiTheme="minorHAnsi" w:cstheme="minorHAnsi"/>
          <w:sz w:val="22"/>
          <w:szCs w:val="22"/>
          <w:lang w:val="en-GB"/>
        </w:rPr>
        <w:t xml:space="preserve"> (Zone 3)</w:t>
      </w:r>
      <w:r w:rsidRPr="00A80B06">
        <w:rPr>
          <w:rFonts w:asciiTheme="minorHAnsi" w:hAnsiTheme="minorHAnsi" w:cstheme="minorHAnsi"/>
          <w:sz w:val="22"/>
          <w:szCs w:val="22"/>
          <w:lang w:val="en-GB"/>
        </w:rPr>
        <w:t xml:space="preserve">: Budapest (others: </w:t>
      </w:r>
      <w:r w:rsidRPr="00A80B06">
        <w:rPr>
          <w:rFonts w:asciiTheme="minorHAnsi" w:hAnsiTheme="minorHAnsi" w:cstheme="minorHAnsi"/>
          <w:b/>
          <w:bCs/>
          <w:sz w:val="22"/>
          <w:szCs w:val="22"/>
          <w:lang w:val="en-GB"/>
        </w:rPr>
        <w:t>Bratislava,</w:t>
      </w:r>
      <w:r w:rsidRPr="00A80B06">
        <w:rPr>
          <w:rFonts w:asciiTheme="minorHAnsi" w:hAnsiTheme="minorHAnsi" w:cstheme="minorHAnsi"/>
          <w:sz w:val="22"/>
          <w:szCs w:val="22"/>
          <w:lang w:val="en-GB"/>
        </w:rPr>
        <w:t xml:space="preserve"> Ljubljana, Milan, Vienna) </w:t>
      </w:r>
    </w:p>
    <w:p w14:paraId="771CBC2B" w14:textId="640DB8DB" w:rsidR="007A02D1" w:rsidRPr="00A80B06" w:rsidRDefault="007A02D1" w:rsidP="00E54807">
      <w:pPr>
        <w:pStyle w:val="yiv4567336404msonormal"/>
        <w:numPr>
          <w:ilvl w:val="0"/>
          <w:numId w:val="2"/>
        </w:numPr>
        <w:shd w:val="clear" w:color="auto" w:fill="FFFFFF"/>
        <w:spacing w:before="0" w:beforeAutospacing="0" w:after="0" w:afterAutospacing="0"/>
        <w:ind w:left="426" w:hanging="284"/>
        <w:jc w:val="both"/>
        <w:rPr>
          <w:rFonts w:asciiTheme="minorHAnsi" w:hAnsiTheme="minorHAnsi" w:cstheme="minorHAnsi"/>
          <w:color w:val="FF0000"/>
          <w:sz w:val="22"/>
          <w:szCs w:val="22"/>
          <w:lang w:val="en-GB"/>
        </w:rPr>
      </w:pPr>
      <w:r w:rsidRPr="00A80B06">
        <w:rPr>
          <w:rFonts w:asciiTheme="minorHAnsi" w:hAnsiTheme="minorHAnsi" w:cstheme="minorHAnsi"/>
          <w:sz w:val="22"/>
          <w:szCs w:val="22"/>
          <w:lang w:val="en-GB"/>
        </w:rPr>
        <w:t>Nordic</w:t>
      </w:r>
      <w:r w:rsidR="00B25CD9" w:rsidRPr="00A80B06">
        <w:rPr>
          <w:rFonts w:asciiTheme="minorHAnsi" w:hAnsiTheme="minorHAnsi" w:cstheme="minorHAnsi"/>
          <w:sz w:val="22"/>
          <w:szCs w:val="22"/>
          <w:lang w:val="en-GB"/>
        </w:rPr>
        <w:t xml:space="preserve"> (Zone 5)</w:t>
      </w:r>
      <w:r w:rsidRPr="00A80B06">
        <w:rPr>
          <w:rFonts w:asciiTheme="minorHAnsi" w:hAnsiTheme="minorHAnsi" w:cstheme="minorHAnsi"/>
          <w:sz w:val="22"/>
          <w:szCs w:val="22"/>
          <w:lang w:val="en-GB"/>
        </w:rPr>
        <w:t>: Stockholm (</w:t>
      </w:r>
      <w:r w:rsidRPr="00A80B06">
        <w:rPr>
          <w:rFonts w:asciiTheme="minorHAnsi" w:hAnsiTheme="minorHAnsi" w:cstheme="minorHAnsi"/>
          <w:b/>
          <w:bCs/>
          <w:sz w:val="22"/>
          <w:szCs w:val="22"/>
          <w:u w:val="single"/>
          <w:lang w:val="en-GB"/>
        </w:rPr>
        <w:t>Helsinki</w:t>
      </w:r>
      <w:r w:rsidRPr="00A80B06">
        <w:rPr>
          <w:rFonts w:asciiTheme="minorHAnsi" w:hAnsiTheme="minorHAnsi" w:cstheme="minorHAnsi"/>
          <w:b/>
          <w:bCs/>
          <w:sz w:val="22"/>
          <w:szCs w:val="22"/>
          <w:lang w:val="en-GB"/>
        </w:rPr>
        <w:t>,</w:t>
      </w:r>
      <w:r w:rsidRPr="00A80B06">
        <w:rPr>
          <w:rFonts w:asciiTheme="minorHAnsi" w:hAnsiTheme="minorHAnsi" w:cstheme="minorHAnsi"/>
          <w:sz w:val="22"/>
          <w:szCs w:val="22"/>
          <w:lang w:val="en-GB"/>
        </w:rPr>
        <w:t xml:space="preserve"> Riga, Gdansk, </w:t>
      </w:r>
      <w:proofErr w:type="spellStart"/>
      <w:r w:rsidRPr="00A80B06">
        <w:rPr>
          <w:rFonts w:asciiTheme="minorHAnsi" w:hAnsiTheme="minorHAnsi" w:cstheme="minorHAnsi"/>
          <w:sz w:val="22"/>
          <w:szCs w:val="22"/>
          <w:lang w:val="en-GB"/>
        </w:rPr>
        <w:t>Tovarene</w:t>
      </w:r>
      <w:proofErr w:type="spellEnd"/>
      <w:r w:rsidRPr="00A80B06">
        <w:rPr>
          <w:rFonts w:asciiTheme="minorHAnsi" w:hAnsiTheme="minorHAnsi" w:cstheme="minorHAnsi"/>
          <w:sz w:val="22"/>
          <w:szCs w:val="22"/>
          <w:lang w:val="en-GB"/>
        </w:rPr>
        <w:t>).</w:t>
      </w:r>
    </w:p>
    <w:p w14:paraId="78D44C25" w14:textId="284165A7" w:rsidR="00A80B06" w:rsidRPr="00237559" w:rsidRDefault="00A80B06" w:rsidP="00E54807">
      <w:pPr>
        <w:spacing w:before="120" w:after="120"/>
        <w:rPr>
          <w:lang w:val="en-GB"/>
        </w:rPr>
      </w:pPr>
      <w:r w:rsidRPr="00237559">
        <w:rPr>
          <w:lang w:val="en-GB"/>
        </w:rPr>
        <w:t xml:space="preserve">The recommended values of NZEB energy </w:t>
      </w:r>
      <w:r w:rsidR="008651AA" w:rsidRPr="00237559">
        <w:rPr>
          <w:lang w:val="en-GB"/>
        </w:rPr>
        <w:t>performance, projecting</w:t>
      </w:r>
      <w:r w:rsidR="003952F4" w:rsidRPr="00237559">
        <w:rPr>
          <w:lang w:val="en-GB"/>
        </w:rPr>
        <w:t xml:space="preserve"> the 2020 prices and technologies </w:t>
      </w:r>
      <w:r w:rsidRPr="00237559">
        <w:rPr>
          <w:lang w:val="en-GB"/>
        </w:rPr>
        <w:t xml:space="preserve">for the different EU climate zones are </w:t>
      </w:r>
      <w:r w:rsidRPr="00C64F78">
        <w:rPr>
          <w:lang w:val="en-GB"/>
        </w:rPr>
        <w:t xml:space="preserve">reported in </w:t>
      </w:r>
      <w:r w:rsidRPr="00C64F78">
        <w:rPr>
          <w:b/>
          <w:bCs/>
          <w:lang w:val="en-GB"/>
        </w:rPr>
        <w:t xml:space="preserve">Table </w:t>
      </w:r>
      <w:r w:rsidR="00E54807" w:rsidRPr="00C64F78">
        <w:rPr>
          <w:b/>
          <w:bCs/>
          <w:lang w:val="en-GB"/>
        </w:rPr>
        <w:t>2</w:t>
      </w:r>
      <w:r w:rsidRPr="00C64F78">
        <w:rPr>
          <w:lang w:val="en-GB"/>
        </w:rPr>
        <w:t>. The values</w:t>
      </w:r>
      <w:r w:rsidRPr="00237559">
        <w:rPr>
          <w:lang w:val="en-GB"/>
        </w:rPr>
        <w:t xml:space="preserve"> are expressed for </w:t>
      </w:r>
      <w:r w:rsidRPr="00237559">
        <w:rPr>
          <w:b/>
          <w:bCs/>
          <w:lang w:val="en-GB"/>
        </w:rPr>
        <w:t>useful floor area</w:t>
      </w:r>
      <w:r w:rsidRPr="00237559">
        <w:rPr>
          <w:lang w:val="en-GB"/>
        </w:rPr>
        <w:t>.</w:t>
      </w:r>
    </w:p>
    <w:tbl>
      <w:tblPr>
        <w:tblStyle w:val="TableGrid"/>
        <w:tblW w:w="0" w:type="auto"/>
        <w:tblLook w:val="04A0" w:firstRow="1" w:lastRow="0" w:firstColumn="1" w:lastColumn="0" w:noHBand="0" w:noVBand="1"/>
      </w:tblPr>
      <w:tblGrid>
        <w:gridCol w:w="1569"/>
        <w:gridCol w:w="1257"/>
        <w:gridCol w:w="1133"/>
        <w:gridCol w:w="1271"/>
        <w:gridCol w:w="1395"/>
        <w:gridCol w:w="1388"/>
        <w:gridCol w:w="1383"/>
      </w:tblGrid>
      <w:tr w:rsidR="003952F4" w:rsidRPr="00237559" w14:paraId="1158E2AB" w14:textId="41FA4F22" w:rsidTr="004B7029">
        <w:tc>
          <w:tcPr>
            <w:tcW w:w="1569" w:type="dxa"/>
          </w:tcPr>
          <w:p w14:paraId="0A2A5D96" w14:textId="77777777" w:rsidR="003952F4" w:rsidRPr="00237559" w:rsidRDefault="003952F4" w:rsidP="00C6306A">
            <w:pPr>
              <w:rPr>
                <w:lang w:val="en-GB"/>
              </w:rPr>
            </w:pPr>
          </w:p>
        </w:tc>
        <w:tc>
          <w:tcPr>
            <w:tcW w:w="3661" w:type="dxa"/>
            <w:gridSpan w:val="3"/>
          </w:tcPr>
          <w:p w14:paraId="3038E293" w14:textId="056E5932" w:rsidR="003952F4" w:rsidRPr="00237559" w:rsidRDefault="003952F4" w:rsidP="003952F4">
            <w:pPr>
              <w:jc w:val="center"/>
              <w:rPr>
                <w:b/>
                <w:bCs/>
                <w:lang w:val="en-GB"/>
              </w:rPr>
            </w:pPr>
            <w:r w:rsidRPr="00237559">
              <w:rPr>
                <w:b/>
                <w:bCs/>
                <w:lang w:val="en-GB"/>
              </w:rPr>
              <w:t>Offices</w:t>
            </w:r>
          </w:p>
        </w:tc>
        <w:tc>
          <w:tcPr>
            <w:tcW w:w="4166" w:type="dxa"/>
            <w:gridSpan w:val="3"/>
          </w:tcPr>
          <w:p w14:paraId="3ABAA963" w14:textId="3DC338FF" w:rsidR="003952F4" w:rsidRPr="00237559" w:rsidRDefault="003952F4" w:rsidP="003952F4">
            <w:pPr>
              <w:jc w:val="center"/>
              <w:rPr>
                <w:b/>
                <w:bCs/>
                <w:lang w:val="en-GB"/>
              </w:rPr>
            </w:pPr>
            <w:r w:rsidRPr="00237559">
              <w:rPr>
                <w:b/>
                <w:bCs/>
                <w:lang w:val="en-GB"/>
              </w:rPr>
              <w:t>single family house</w:t>
            </w:r>
          </w:p>
        </w:tc>
      </w:tr>
      <w:tr w:rsidR="00E846E4" w:rsidRPr="00237559" w14:paraId="6DA0EA20" w14:textId="2601133B" w:rsidTr="00E846E4">
        <w:tc>
          <w:tcPr>
            <w:tcW w:w="1569" w:type="dxa"/>
          </w:tcPr>
          <w:p w14:paraId="59B780B0" w14:textId="11FAFBED" w:rsidR="00E846E4" w:rsidRPr="00237559" w:rsidRDefault="0098504A" w:rsidP="00E846E4">
            <w:pPr>
              <w:rPr>
                <w:lang w:val="en-GB"/>
              </w:rPr>
            </w:pPr>
            <w:r w:rsidRPr="0098504A">
              <w:rPr>
                <w:b/>
                <w:bCs/>
                <w:lang w:val="en-GB"/>
              </w:rPr>
              <w:t>EU climatic zone</w:t>
            </w:r>
          </w:p>
        </w:tc>
        <w:tc>
          <w:tcPr>
            <w:tcW w:w="1257" w:type="dxa"/>
          </w:tcPr>
          <w:p w14:paraId="472008C2" w14:textId="15386B90" w:rsidR="00E846E4" w:rsidRPr="00237559" w:rsidRDefault="00E846E4" w:rsidP="003952F4">
            <w:pPr>
              <w:ind w:right="-173"/>
              <w:jc w:val="center"/>
              <w:rPr>
                <w:rFonts w:ascii="Arial Narrow" w:hAnsi="Arial Narrow"/>
                <w:sz w:val="20"/>
                <w:szCs w:val="20"/>
                <w:lang w:val="en-GB"/>
              </w:rPr>
            </w:pPr>
            <w:r w:rsidRPr="00237559">
              <w:rPr>
                <w:rFonts w:ascii="Arial Narrow" w:hAnsi="Arial Narrow"/>
                <w:sz w:val="20"/>
                <w:szCs w:val="20"/>
                <w:lang w:val="en-GB"/>
              </w:rPr>
              <w:t xml:space="preserve">« net » </w:t>
            </w:r>
            <w:r w:rsidRPr="00237559">
              <w:rPr>
                <w:rFonts w:ascii="Arial Narrow" w:hAnsi="Arial Narrow"/>
                <w:sz w:val="20"/>
                <w:szCs w:val="20"/>
                <w:lang w:val="en-GB"/>
              </w:rPr>
              <w:br/>
              <w:t>primary energy</w:t>
            </w:r>
          </w:p>
          <w:p w14:paraId="6FD0C1DE" w14:textId="2A97A003" w:rsidR="00E846E4" w:rsidRPr="00237559" w:rsidRDefault="00E846E4" w:rsidP="003952F4">
            <w:pPr>
              <w:ind w:right="-173"/>
              <w:jc w:val="center"/>
              <w:rPr>
                <w:rFonts w:ascii="Arial Narrow" w:hAnsi="Arial Narrow"/>
                <w:sz w:val="20"/>
                <w:szCs w:val="20"/>
                <w:lang w:val="en-GB"/>
              </w:rPr>
            </w:pPr>
            <w:r w:rsidRPr="00237559">
              <w:rPr>
                <w:rFonts w:ascii="Arial Narrow" w:hAnsi="Arial Narrow"/>
                <w:sz w:val="20"/>
                <w:szCs w:val="20"/>
                <w:lang w:val="en-GB"/>
              </w:rPr>
              <w:t>kWh</w:t>
            </w:r>
            <w:proofErr w:type="gramStart"/>
            <w:r w:rsidRPr="00237559">
              <w:rPr>
                <w:rFonts w:ascii="Arial Narrow" w:hAnsi="Arial Narrow"/>
                <w:sz w:val="20"/>
                <w:szCs w:val="20"/>
                <w:lang w:val="en-GB"/>
              </w:rPr>
              <w:t>/(</w:t>
            </w:r>
            <w:proofErr w:type="gramEnd"/>
            <w:r w:rsidRPr="00237559">
              <w:rPr>
                <w:rFonts w:ascii="Arial Narrow" w:hAnsi="Arial Narrow"/>
                <w:sz w:val="20"/>
                <w:szCs w:val="20"/>
                <w:lang w:val="en-GB"/>
              </w:rPr>
              <w:t>m2.y)</w:t>
            </w:r>
          </w:p>
        </w:tc>
        <w:tc>
          <w:tcPr>
            <w:tcW w:w="1133" w:type="dxa"/>
          </w:tcPr>
          <w:p w14:paraId="36AA4B00" w14:textId="30832C09" w:rsidR="00E846E4" w:rsidRPr="00237559" w:rsidRDefault="00E846E4" w:rsidP="003952F4">
            <w:pPr>
              <w:ind w:right="-173"/>
              <w:jc w:val="center"/>
              <w:rPr>
                <w:rFonts w:ascii="Arial Narrow" w:hAnsi="Arial Narrow"/>
                <w:sz w:val="20"/>
                <w:szCs w:val="20"/>
                <w:lang w:val="en-GB"/>
              </w:rPr>
            </w:pPr>
            <w:r w:rsidRPr="00237559">
              <w:rPr>
                <w:rFonts w:ascii="Arial Narrow" w:hAnsi="Arial Narrow"/>
                <w:sz w:val="20"/>
                <w:szCs w:val="20"/>
                <w:lang w:val="en-GB"/>
              </w:rPr>
              <w:t>on-site</w:t>
            </w:r>
            <w:r w:rsidRPr="00237559">
              <w:rPr>
                <w:rFonts w:ascii="Arial Narrow" w:hAnsi="Arial Narrow"/>
                <w:sz w:val="20"/>
                <w:szCs w:val="20"/>
                <w:lang w:val="en-GB"/>
              </w:rPr>
              <w:br/>
              <w:t xml:space="preserve"> renewables; kWh</w:t>
            </w:r>
            <w:proofErr w:type="gramStart"/>
            <w:r w:rsidRPr="00237559">
              <w:rPr>
                <w:rFonts w:ascii="Arial Narrow" w:hAnsi="Arial Narrow"/>
                <w:sz w:val="20"/>
                <w:szCs w:val="20"/>
                <w:lang w:val="en-GB"/>
              </w:rPr>
              <w:t>/(</w:t>
            </w:r>
            <w:proofErr w:type="gramEnd"/>
            <w:r w:rsidRPr="00237559">
              <w:rPr>
                <w:rFonts w:ascii="Arial Narrow" w:hAnsi="Arial Narrow"/>
                <w:sz w:val="20"/>
                <w:szCs w:val="20"/>
                <w:lang w:val="en-GB"/>
              </w:rPr>
              <w:t>m2.y)</w:t>
            </w:r>
          </w:p>
        </w:tc>
        <w:tc>
          <w:tcPr>
            <w:tcW w:w="1271" w:type="dxa"/>
          </w:tcPr>
          <w:p w14:paraId="182A8EC3" w14:textId="64ED88C1" w:rsidR="00E846E4" w:rsidRPr="00237559" w:rsidRDefault="00E846E4" w:rsidP="003952F4">
            <w:pPr>
              <w:ind w:right="-173"/>
              <w:jc w:val="center"/>
              <w:rPr>
                <w:rFonts w:ascii="Arial Narrow" w:hAnsi="Arial Narrow"/>
                <w:sz w:val="20"/>
                <w:szCs w:val="20"/>
                <w:lang w:val="en-GB"/>
              </w:rPr>
            </w:pPr>
            <w:r w:rsidRPr="00237559">
              <w:rPr>
                <w:rFonts w:ascii="Arial Narrow" w:hAnsi="Arial Narrow"/>
                <w:sz w:val="20"/>
                <w:szCs w:val="20"/>
                <w:lang w:val="en-GB"/>
              </w:rPr>
              <w:t xml:space="preserve">(Total) primary </w:t>
            </w:r>
            <w:r w:rsidRPr="00237559">
              <w:rPr>
                <w:rFonts w:ascii="Arial Narrow" w:hAnsi="Arial Narrow"/>
                <w:sz w:val="20"/>
                <w:szCs w:val="20"/>
                <w:lang w:val="en-GB"/>
              </w:rPr>
              <w:br/>
              <w:t>energy use</w:t>
            </w:r>
          </w:p>
          <w:p w14:paraId="3E0C0176" w14:textId="33B37D72" w:rsidR="00E846E4" w:rsidRPr="00237559" w:rsidRDefault="00E846E4" w:rsidP="003952F4">
            <w:pPr>
              <w:ind w:right="-173"/>
              <w:jc w:val="center"/>
              <w:rPr>
                <w:rFonts w:ascii="Arial Narrow" w:hAnsi="Arial Narrow"/>
                <w:sz w:val="20"/>
                <w:szCs w:val="20"/>
                <w:lang w:val="en-GB"/>
              </w:rPr>
            </w:pPr>
            <w:r w:rsidRPr="00237559">
              <w:rPr>
                <w:rFonts w:ascii="Arial Narrow" w:hAnsi="Arial Narrow"/>
                <w:sz w:val="20"/>
                <w:szCs w:val="20"/>
                <w:lang w:val="en-GB"/>
              </w:rPr>
              <w:t>kWh</w:t>
            </w:r>
            <w:proofErr w:type="gramStart"/>
            <w:r w:rsidRPr="00237559">
              <w:rPr>
                <w:rFonts w:ascii="Arial Narrow" w:hAnsi="Arial Narrow"/>
                <w:sz w:val="20"/>
                <w:szCs w:val="20"/>
                <w:lang w:val="en-GB"/>
              </w:rPr>
              <w:t>/(</w:t>
            </w:r>
            <w:proofErr w:type="gramEnd"/>
            <w:r w:rsidRPr="00237559">
              <w:rPr>
                <w:rFonts w:ascii="Arial Narrow" w:hAnsi="Arial Narrow"/>
                <w:sz w:val="20"/>
                <w:szCs w:val="20"/>
                <w:lang w:val="en-GB"/>
              </w:rPr>
              <w:t>m2.y)</w:t>
            </w:r>
          </w:p>
        </w:tc>
        <w:tc>
          <w:tcPr>
            <w:tcW w:w="1395" w:type="dxa"/>
          </w:tcPr>
          <w:p w14:paraId="6D331BBB" w14:textId="77777777" w:rsidR="00E846E4" w:rsidRPr="00237559" w:rsidRDefault="00E846E4" w:rsidP="003952F4">
            <w:pPr>
              <w:ind w:right="-173"/>
              <w:jc w:val="center"/>
              <w:rPr>
                <w:rFonts w:ascii="Arial Narrow" w:hAnsi="Arial Narrow"/>
                <w:sz w:val="20"/>
                <w:szCs w:val="20"/>
                <w:lang w:val="en-GB"/>
              </w:rPr>
            </w:pPr>
            <w:r w:rsidRPr="00237559">
              <w:rPr>
                <w:rFonts w:ascii="Arial Narrow" w:hAnsi="Arial Narrow"/>
                <w:sz w:val="20"/>
                <w:szCs w:val="20"/>
                <w:lang w:val="en-GB"/>
              </w:rPr>
              <w:t xml:space="preserve">« net » </w:t>
            </w:r>
            <w:r w:rsidRPr="00237559">
              <w:rPr>
                <w:rFonts w:ascii="Arial Narrow" w:hAnsi="Arial Narrow"/>
                <w:sz w:val="20"/>
                <w:szCs w:val="20"/>
                <w:lang w:val="en-GB"/>
              </w:rPr>
              <w:br/>
              <w:t>primary energy</w:t>
            </w:r>
          </w:p>
          <w:p w14:paraId="35101D69" w14:textId="5CBBC7CC" w:rsidR="00E846E4" w:rsidRPr="00237559" w:rsidRDefault="00E846E4" w:rsidP="003952F4">
            <w:pPr>
              <w:ind w:right="-173"/>
              <w:jc w:val="center"/>
              <w:rPr>
                <w:rFonts w:ascii="Arial Narrow" w:hAnsi="Arial Narrow"/>
                <w:sz w:val="20"/>
                <w:szCs w:val="20"/>
                <w:lang w:val="en-GB"/>
              </w:rPr>
            </w:pPr>
            <w:r w:rsidRPr="00237559">
              <w:rPr>
                <w:rFonts w:ascii="Arial Narrow" w:hAnsi="Arial Narrow"/>
                <w:sz w:val="20"/>
                <w:szCs w:val="20"/>
                <w:lang w:val="en-GB"/>
              </w:rPr>
              <w:t>kWh</w:t>
            </w:r>
            <w:proofErr w:type="gramStart"/>
            <w:r w:rsidRPr="00237559">
              <w:rPr>
                <w:rFonts w:ascii="Arial Narrow" w:hAnsi="Arial Narrow"/>
                <w:sz w:val="20"/>
                <w:szCs w:val="20"/>
                <w:lang w:val="en-GB"/>
              </w:rPr>
              <w:t>/(</w:t>
            </w:r>
            <w:proofErr w:type="gramEnd"/>
            <w:r w:rsidRPr="00237559">
              <w:rPr>
                <w:rFonts w:ascii="Arial Narrow" w:hAnsi="Arial Narrow"/>
                <w:sz w:val="20"/>
                <w:szCs w:val="20"/>
                <w:lang w:val="en-GB"/>
              </w:rPr>
              <w:t>m2.y)</w:t>
            </w:r>
          </w:p>
        </w:tc>
        <w:tc>
          <w:tcPr>
            <w:tcW w:w="1388" w:type="dxa"/>
          </w:tcPr>
          <w:p w14:paraId="5863960B" w14:textId="2AECC87C" w:rsidR="00E846E4" w:rsidRPr="00237559" w:rsidRDefault="00E846E4" w:rsidP="003952F4">
            <w:pPr>
              <w:ind w:right="-173"/>
              <w:jc w:val="center"/>
              <w:rPr>
                <w:rFonts w:ascii="Arial Narrow" w:hAnsi="Arial Narrow"/>
                <w:sz w:val="20"/>
                <w:szCs w:val="20"/>
                <w:lang w:val="en-GB"/>
              </w:rPr>
            </w:pPr>
            <w:r w:rsidRPr="00237559">
              <w:rPr>
                <w:rFonts w:ascii="Arial Narrow" w:hAnsi="Arial Narrow"/>
                <w:sz w:val="20"/>
                <w:szCs w:val="20"/>
                <w:lang w:val="en-GB"/>
              </w:rPr>
              <w:t>on-site</w:t>
            </w:r>
            <w:r w:rsidRPr="00237559">
              <w:rPr>
                <w:rFonts w:ascii="Arial Narrow" w:hAnsi="Arial Narrow"/>
                <w:sz w:val="20"/>
                <w:szCs w:val="20"/>
                <w:lang w:val="en-GB"/>
              </w:rPr>
              <w:br/>
              <w:t xml:space="preserve"> renewables; kWh</w:t>
            </w:r>
            <w:proofErr w:type="gramStart"/>
            <w:r w:rsidRPr="00237559">
              <w:rPr>
                <w:rFonts w:ascii="Arial Narrow" w:hAnsi="Arial Narrow"/>
                <w:sz w:val="20"/>
                <w:szCs w:val="20"/>
                <w:lang w:val="en-GB"/>
              </w:rPr>
              <w:t>/(</w:t>
            </w:r>
            <w:proofErr w:type="gramEnd"/>
            <w:r w:rsidRPr="00237559">
              <w:rPr>
                <w:rFonts w:ascii="Arial Narrow" w:hAnsi="Arial Narrow"/>
                <w:sz w:val="20"/>
                <w:szCs w:val="20"/>
                <w:lang w:val="en-GB"/>
              </w:rPr>
              <w:t>m2.y)</w:t>
            </w:r>
          </w:p>
        </w:tc>
        <w:tc>
          <w:tcPr>
            <w:tcW w:w="1383" w:type="dxa"/>
          </w:tcPr>
          <w:p w14:paraId="58D3FBB0" w14:textId="77777777" w:rsidR="00E846E4" w:rsidRPr="00237559" w:rsidRDefault="00E846E4" w:rsidP="003952F4">
            <w:pPr>
              <w:ind w:right="-173"/>
              <w:jc w:val="center"/>
              <w:rPr>
                <w:rFonts w:ascii="Arial Narrow" w:hAnsi="Arial Narrow"/>
                <w:sz w:val="20"/>
                <w:szCs w:val="20"/>
                <w:lang w:val="en-GB"/>
              </w:rPr>
            </w:pPr>
            <w:r w:rsidRPr="00237559">
              <w:rPr>
                <w:rFonts w:ascii="Arial Narrow" w:hAnsi="Arial Narrow"/>
                <w:sz w:val="20"/>
                <w:szCs w:val="20"/>
                <w:lang w:val="en-GB"/>
              </w:rPr>
              <w:t xml:space="preserve">(Total) primary </w:t>
            </w:r>
            <w:r w:rsidRPr="00237559">
              <w:rPr>
                <w:rFonts w:ascii="Arial Narrow" w:hAnsi="Arial Narrow"/>
                <w:sz w:val="20"/>
                <w:szCs w:val="20"/>
                <w:lang w:val="en-GB"/>
              </w:rPr>
              <w:br/>
              <w:t>energy use</w:t>
            </w:r>
          </w:p>
          <w:p w14:paraId="124B973A" w14:textId="576B6315" w:rsidR="00E846E4" w:rsidRPr="00237559" w:rsidRDefault="00E846E4" w:rsidP="003952F4">
            <w:pPr>
              <w:ind w:right="-173"/>
              <w:jc w:val="center"/>
              <w:rPr>
                <w:rFonts w:ascii="Arial Narrow" w:hAnsi="Arial Narrow"/>
                <w:sz w:val="20"/>
                <w:szCs w:val="20"/>
                <w:lang w:val="en-GB"/>
              </w:rPr>
            </w:pPr>
            <w:r w:rsidRPr="00237559">
              <w:rPr>
                <w:rFonts w:ascii="Arial Narrow" w:hAnsi="Arial Narrow"/>
                <w:sz w:val="20"/>
                <w:szCs w:val="20"/>
                <w:lang w:val="en-GB"/>
              </w:rPr>
              <w:t>kWh</w:t>
            </w:r>
            <w:proofErr w:type="gramStart"/>
            <w:r w:rsidRPr="00237559">
              <w:rPr>
                <w:rFonts w:ascii="Arial Narrow" w:hAnsi="Arial Narrow"/>
                <w:sz w:val="20"/>
                <w:szCs w:val="20"/>
                <w:lang w:val="en-GB"/>
              </w:rPr>
              <w:t>/(</w:t>
            </w:r>
            <w:proofErr w:type="gramEnd"/>
            <w:r w:rsidRPr="00237559">
              <w:rPr>
                <w:rFonts w:ascii="Arial Narrow" w:hAnsi="Arial Narrow"/>
                <w:sz w:val="20"/>
                <w:szCs w:val="20"/>
                <w:lang w:val="en-GB"/>
              </w:rPr>
              <w:t>m2.y)</w:t>
            </w:r>
          </w:p>
        </w:tc>
      </w:tr>
      <w:tr w:rsidR="00E846E4" w:rsidRPr="00237559" w14:paraId="045C5C2B" w14:textId="5C238234" w:rsidTr="00E846E4">
        <w:tc>
          <w:tcPr>
            <w:tcW w:w="1569" w:type="dxa"/>
          </w:tcPr>
          <w:p w14:paraId="19FC759E" w14:textId="07A4367F" w:rsidR="00E846E4" w:rsidRPr="00237559" w:rsidRDefault="00E846E4" w:rsidP="00C6306A">
            <w:pPr>
              <w:rPr>
                <w:lang w:val="en-GB"/>
              </w:rPr>
            </w:pPr>
            <w:r w:rsidRPr="00237559">
              <w:rPr>
                <w:lang w:val="en-GB"/>
              </w:rPr>
              <w:t>Mediterranean</w:t>
            </w:r>
          </w:p>
        </w:tc>
        <w:tc>
          <w:tcPr>
            <w:tcW w:w="1257" w:type="dxa"/>
          </w:tcPr>
          <w:p w14:paraId="0538EA6B" w14:textId="6BA81E9A" w:rsidR="00E846E4" w:rsidRPr="00237559" w:rsidRDefault="00E846E4" w:rsidP="003952F4">
            <w:pPr>
              <w:jc w:val="center"/>
              <w:rPr>
                <w:lang w:val="en-GB"/>
              </w:rPr>
            </w:pPr>
            <w:r w:rsidRPr="00237559">
              <w:rPr>
                <w:lang w:val="en-GB"/>
              </w:rPr>
              <w:t>20-30</w:t>
            </w:r>
            <w:r w:rsidR="00F103AD">
              <w:rPr>
                <w:lang w:val="en-GB"/>
              </w:rPr>
              <w:t xml:space="preserve"> </w:t>
            </w:r>
            <w:r w:rsidR="00F103AD" w:rsidRPr="00F103AD">
              <w:rPr>
                <w:b/>
                <w:bCs/>
                <w:lang w:val="en-GB"/>
              </w:rPr>
              <w:t>(25)</w:t>
            </w:r>
            <w:r w:rsidR="00F103AD" w:rsidRPr="00F103AD">
              <w:rPr>
                <w:b/>
                <w:bCs/>
                <w:vertAlign w:val="superscript"/>
                <w:lang w:val="en-GB"/>
              </w:rPr>
              <w:t>1)</w:t>
            </w:r>
            <w:r w:rsidR="00F103AD">
              <w:rPr>
                <w:b/>
                <w:bCs/>
                <w:lang w:val="en-GB"/>
              </w:rPr>
              <w:t xml:space="preserve"> </w:t>
            </w:r>
          </w:p>
        </w:tc>
        <w:tc>
          <w:tcPr>
            <w:tcW w:w="1133" w:type="dxa"/>
          </w:tcPr>
          <w:p w14:paraId="7385D14D" w14:textId="6B199AD7" w:rsidR="00E846E4" w:rsidRPr="00237559" w:rsidRDefault="00E846E4" w:rsidP="003952F4">
            <w:pPr>
              <w:jc w:val="center"/>
              <w:rPr>
                <w:lang w:val="en-GB"/>
              </w:rPr>
            </w:pPr>
            <w:r w:rsidRPr="00237559">
              <w:rPr>
                <w:lang w:val="en-GB"/>
              </w:rPr>
              <w:t>60</w:t>
            </w:r>
          </w:p>
        </w:tc>
        <w:tc>
          <w:tcPr>
            <w:tcW w:w="1271" w:type="dxa"/>
          </w:tcPr>
          <w:p w14:paraId="6FBB6D48" w14:textId="5D85ADF5" w:rsidR="00E846E4" w:rsidRPr="00237559" w:rsidRDefault="00E846E4" w:rsidP="00F103AD">
            <w:pPr>
              <w:ind w:left="-101"/>
              <w:jc w:val="center"/>
              <w:rPr>
                <w:lang w:val="en-GB"/>
              </w:rPr>
            </w:pPr>
            <w:r w:rsidRPr="00237559">
              <w:rPr>
                <w:lang w:val="en-GB"/>
              </w:rPr>
              <w:t>80 -90</w:t>
            </w:r>
            <w:r w:rsidR="003952F4" w:rsidRPr="00237559">
              <w:rPr>
                <w:lang w:val="en-GB"/>
              </w:rPr>
              <w:t xml:space="preserve"> </w:t>
            </w:r>
            <w:r w:rsidR="003952F4" w:rsidRPr="00237559">
              <w:rPr>
                <w:b/>
                <w:bCs/>
                <w:lang w:val="en-GB"/>
              </w:rPr>
              <w:t>(70)</w:t>
            </w:r>
            <w:r w:rsidR="00F103AD" w:rsidRPr="00F103AD">
              <w:rPr>
                <w:b/>
                <w:bCs/>
                <w:vertAlign w:val="superscript"/>
                <w:lang w:val="en-GB"/>
              </w:rPr>
              <w:t>2)</w:t>
            </w:r>
          </w:p>
        </w:tc>
        <w:tc>
          <w:tcPr>
            <w:tcW w:w="1395" w:type="dxa"/>
          </w:tcPr>
          <w:p w14:paraId="73CCC515" w14:textId="30C186D3" w:rsidR="00E846E4" w:rsidRPr="00237559" w:rsidRDefault="00E846E4" w:rsidP="003952F4">
            <w:pPr>
              <w:jc w:val="center"/>
              <w:rPr>
                <w:lang w:val="en-GB"/>
              </w:rPr>
            </w:pPr>
            <w:r w:rsidRPr="00237559">
              <w:rPr>
                <w:lang w:val="en-GB"/>
              </w:rPr>
              <w:t>0-15</w:t>
            </w:r>
          </w:p>
        </w:tc>
        <w:tc>
          <w:tcPr>
            <w:tcW w:w="1388" w:type="dxa"/>
          </w:tcPr>
          <w:p w14:paraId="76AB2DA5" w14:textId="2FDF1F5C" w:rsidR="00E846E4" w:rsidRPr="00237559" w:rsidRDefault="00E846E4" w:rsidP="003952F4">
            <w:pPr>
              <w:jc w:val="center"/>
              <w:rPr>
                <w:lang w:val="en-GB"/>
              </w:rPr>
            </w:pPr>
            <w:r w:rsidRPr="00237559">
              <w:rPr>
                <w:lang w:val="en-GB"/>
              </w:rPr>
              <w:t>50</w:t>
            </w:r>
          </w:p>
        </w:tc>
        <w:tc>
          <w:tcPr>
            <w:tcW w:w="1383" w:type="dxa"/>
          </w:tcPr>
          <w:p w14:paraId="5946E2A0" w14:textId="685ED8A5" w:rsidR="00E846E4" w:rsidRPr="00237559" w:rsidRDefault="00E846E4" w:rsidP="003952F4">
            <w:pPr>
              <w:jc w:val="center"/>
              <w:rPr>
                <w:lang w:val="en-GB"/>
              </w:rPr>
            </w:pPr>
            <w:r w:rsidRPr="00237559">
              <w:rPr>
                <w:lang w:val="en-GB"/>
              </w:rPr>
              <w:t>50-65</w:t>
            </w:r>
            <w:r w:rsidR="003952F4" w:rsidRPr="00237559">
              <w:rPr>
                <w:lang w:val="en-GB"/>
              </w:rPr>
              <w:t xml:space="preserve"> </w:t>
            </w:r>
            <w:r w:rsidR="003952F4" w:rsidRPr="00237559">
              <w:rPr>
                <w:b/>
                <w:bCs/>
                <w:lang w:val="en-GB"/>
              </w:rPr>
              <w:t>(60)</w:t>
            </w:r>
          </w:p>
        </w:tc>
      </w:tr>
      <w:tr w:rsidR="00E846E4" w:rsidRPr="00237559" w14:paraId="04AB4188" w14:textId="0F70F6E2" w:rsidTr="00E846E4">
        <w:tc>
          <w:tcPr>
            <w:tcW w:w="1569" w:type="dxa"/>
          </w:tcPr>
          <w:p w14:paraId="66489E95" w14:textId="4C057D54" w:rsidR="00E846E4" w:rsidRPr="00237559" w:rsidRDefault="00E846E4" w:rsidP="00C6306A">
            <w:pPr>
              <w:rPr>
                <w:lang w:val="en-GB"/>
              </w:rPr>
            </w:pPr>
            <w:r w:rsidRPr="00237559">
              <w:rPr>
                <w:lang w:val="en-GB"/>
              </w:rPr>
              <w:t>Oceanic</w:t>
            </w:r>
          </w:p>
        </w:tc>
        <w:tc>
          <w:tcPr>
            <w:tcW w:w="1257" w:type="dxa"/>
          </w:tcPr>
          <w:p w14:paraId="0AF8A67B" w14:textId="037734ED" w:rsidR="00E846E4" w:rsidRPr="00237559" w:rsidRDefault="00E846E4" w:rsidP="003952F4">
            <w:pPr>
              <w:jc w:val="center"/>
              <w:rPr>
                <w:lang w:val="en-GB"/>
              </w:rPr>
            </w:pPr>
            <w:r w:rsidRPr="00237559">
              <w:rPr>
                <w:lang w:val="en-GB"/>
              </w:rPr>
              <w:t>40-55</w:t>
            </w:r>
          </w:p>
        </w:tc>
        <w:tc>
          <w:tcPr>
            <w:tcW w:w="1133" w:type="dxa"/>
          </w:tcPr>
          <w:p w14:paraId="001762D4" w14:textId="4E6E561C" w:rsidR="00E846E4" w:rsidRPr="00237559" w:rsidRDefault="00E846E4" w:rsidP="003952F4">
            <w:pPr>
              <w:jc w:val="center"/>
              <w:rPr>
                <w:lang w:val="en-GB"/>
              </w:rPr>
            </w:pPr>
            <w:r w:rsidRPr="00237559">
              <w:rPr>
                <w:lang w:val="en-GB"/>
              </w:rPr>
              <w:t>45</w:t>
            </w:r>
          </w:p>
        </w:tc>
        <w:tc>
          <w:tcPr>
            <w:tcW w:w="1271" w:type="dxa"/>
          </w:tcPr>
          <w:p w14:paraId="1C36FD97" w14:textId="4B17BD31" w:rsidR="00E846E4" w:rsidRPr="00237559" w:rsidRDefault="00E846E4" w:rsidP="003952F4">
            <w:pPr>
              <w:jc w:val="center"/>
              <w:rPr>
                <w:lang w:val="en-GB"/>
              </w:rPr>
            </w:pPr>
            <w:r w:rsidRPr="00237559">
              <w:rPr>
                <w:lang w:val="en-GB"/>
              </w:rPr>
              <w:t>85-100</w:t>
            </w:r>
            <w:r w:rsidR="003952F4" w:rsidRPr="00237559">
              <w:rPr>
                <w:lang w:val="en-GB"/>
              </w:rPr>
              <w:t xml:space="preserve"> </w:t>
            </w:r>
            <w:r w:rsidR="003952F4" w:rsidRPr="00237559">
              <w:rPr>
                <w:b/>
                <w:bCs/>
                <w:lang w:val="en-GB"/>
              </w:rPr>
              <w:t>(85)</w:t>
            </w:r>
          </w:p>
        </w:tc>
        <w:tc>
          <w:tcPr>
            <w:tcW w:w="1395" w:type="dxa"/>
          </w:tcPr>
          <w:p w14:paraId="67083A6C" w14:textId="0D136A2E" w:rsidR="00E846E4" w:rsidRPr="00237559" w:rsidRDefault="00E846E4" w:rsidP="003952F4">
            <w:pPr>
              <w:jc w:val="center"/>
              <w:rPr>
                <w:lang w:val="en-GB"/>
              </w:rPr>
            </w:pPr>
            <w:r w:rsidRPr="00237559">
              <w:rPr>
                <w:lang w:val="en-GB"/>
              </w:rPr>
              <w:t>15-30</w:t>
            </w:r>
          </w:p>
        </w:tc>
        <w:tc>
          <w:tcPr>
            <w:tcW w:w="1388" w:type="dxa"/>
          </w:tcPr>
          <w:p w14:paraId="2F617704" w14:textId="4691890E" w:rsidR="00E846E4" w:rsidRPr="00237559" w:rsidRDefault="00E846E4" w:rsidP="003952F4">
            <w:pPr>
              <w:jc w:val="center"/>
              <w:rPr>
                <w:lang w:val="en-GB"/>
              </w:rPr>
            </w:pPr>
            <w:r w:rsidRPr="00237559">
              <w:rPr>
                <w:lang w:val="en-GB"/>
              </w:rPr>
              <w:t>35</w:t>
            </w:r>
          </w:p>
        </w:tc>
        <w:tc>
          <w:tcPr>
            <w:tcW w:w="1383" w:type="dxa"/>
          </w:tcPr>
          <w:p w14:paraId="7BBBFF02" w14:textId="326CAF93" w:rsidR="00E846E4" w:rsidRPr="00237559" w:rsidRDefault="00E846E4" w:rsidP="003952F4">
            <w:pPr>
              <w:jc w:val="center"/>
              <w:rPr>
                <w:lang w:val="en-GB"/>
              </w:rPr>
            </w:pPr>
            <w:r w:rsidRPr="00237559">
              <w:rPr>
                <w:lang w:val="en-GB"/>
              </w:rPr>
              <w:t>50-65</w:t>
            </w:r>
            <w:r w:rsidR="003952F4" w:rsidRPr="00237559">
              <w:rPr>
                <w:lang w:val="en-GB"/>
              </w:rPr>
              <w:t xml:space="preserve"> </w:t>
            </w:r>
            <w:r w:rsidR="003952F4" w:rsidRPr="00237559">
              <w:rPr>
                <w:b/>
                <w:bCs/>
                <w:lang w:val="en-GB"/>
              </w:rPr>
              <w:t>(60)</w:t>
            </w:r>
          </w:p>
        </w:tc>
      </w:tr>
      <w:tr w:rsidR="00E846E4" w:rsidRPr="00237559" w14:paraId="4271A85B" w14:textId="7632F7CB" w:rsidTr="00E846E4">
        <w:tc>
          <w:tcPr>
            <w:tcW w:w="1569" w:type="dxa"/>
          </w:tcPr>
          <w:p w14:paraId="38FDBDF2" w14:textId="622B8DDA" w:rsidR="00E846E4" w:rsidRPr="00237559" w:rsidRDefault="00E846E4" w:rsidP="00C6306A">
            <w:pPr>
              <w:rPr>
                <w:lang w:val="en-GB"/>
              </w:rPr>
            </w:pPr>
            <w:r w:rsidRPr="00237559">
              <w:rPr>
                <w:lang w:val="en-GB"/>
              </w:rPr>
              <w:t>Continental</w:t>
            </w:r>
          </w:p>
        </w:tc>
        <w:tc>
          <w:tcPr>
            <w:tcW w:w="1257" w:type="dxa"/>
          </w:tcPr>
          <w:p w14:paraId="796CC7F3" w14:textId="1DEC40FD" w:rsidR="00E846E4" w:rsidRPr="00237559" w:rsidRDefault="00E846E4" w:rsidP="003952F4">
            <w:pPr>
              <w:jc w:val="center"/>
              <w:rPr>
                <w:lang w:val="en-GB"/>
              </w:rPr>
            </w:pPr>
            <w:r w:rsidRPr="00237559">
              <w:rPr>
                <w:lang w:val="en-GB"/>
              </w:rPr>
              <w:t>40-55</w:t>
            </w:r>
            <w:r w:rsidR="00F103AD">
              <w:rPr>
                <w:lang w:val="en-GB"/>
              </w:rPr>
              <w:t xml:space="preserve"> </w:t>
            </w:r>
            <w:r w:rsidR="00F103AD" w:rsidRPr="00F103AD">
              <w:rPr>
                <w:b/>
                <w:bCs/>
                <w:lang w:val="en-GB"/>
              </w:rPr>
              <w:t>(46)</w:t>
            </w:r>
          </w:p>
        </w:tc>
        <w:tc>
          <w:tcPr>
            <w:tcW w:w="1133" w:type="dxa"/>
          </w:tcPr>
          <w:p w14:paraId="5D3FA9B7" w14:textId="38298D85" w:rsidR="00E846E4" w:rsidRPr="00237559" w:rsidRDefault="00E846E4" w:rsidP="003952F4">
            <w:pPr>
              <w:jc w:val="center"/>
              <w:rPr>
                <w:lang w:val="en-GB"/>
              </w:rPr>
            </w:pPr>
            <w:r w:rsidRPr="00237559">
              <w:rPr>
                <w:lang w:val="en-GB"/>
              </w:rPr>
              <w:t>45</w:t>
            </w:r>
          </w:p>
        </w:tc>
        <w:tc>
          <w:tcPr>
            <w:tcW w:w="1271" w:type="dxa"/>
          </w:tcPr>
          <w:p w14:paraId="6E5EB5CF" w14:textId="5BCDD01E" w:rsidR="00E846E4" w:rsidRPr="00237559" w:rsidRDefault="00E846E4" w:rsidP="003952F4">
            <w:pPr>
              <w:jc w:val="center"/>
              <w:rPr>
                <w:lang w:val="en-GB"/>
              </w:rPr>
            </w:pPr>
            <w:r w:rsidRPr="00237559">
              <w:rPr>
                <w:lang w:val="en-GB"/>
              </w:rPr>
              <w:t>85-100</w:t>
            </w:r>
            <w:r w:rsidR="003952F4" w:rsidRPr="00237559">
              <w:rPr>
                <w:lang w:val="en-GB"/>
              </w:rPr>
              <w:t xml:space="preserve"> </w:t>
            </w:r>
            <w:r w:rsidR="003952F4" w:rsidRPr="00237559">
              <w:rPr>
                <w:b/>
                <w:bCs/>
                <w:lang w:val="en-GB"/>
              </w:rPr>
              <w:t>(85)</w:t>
            </w:r>
          </w:p>
        </w:tc>
        <w:tc>
          <w:tcPr>
            <w:tcW w:w="1395" w:type="dxa"/>
          </w:tcPr>
          <w:p w14:paraId="032DCE96" w14:textId="74682FDD" w:rsidR="00E846E4" w:rsidRPr="00237559" w:rsidRDefault="00E846E4" w:rsidP="003952F4">
            <w:pPr>
              <w:jc w:val="center"/>
              <w:rPr>
                <w:lang w:val="en-GB"/>
              </w:rPr>
            </w:pPr>
            <w:r w:rsidRPr="00237559">
              <w:rPr>
                <w:lang w:val="en-GB"/>
              </w:rPr>
              <w:t>20-40</w:t>
            </w:r>
          </w:p>
        </w:tc>
        <w:tc>
          <w:tcPr>
            <w:tcW w:w="1388" w:type="dxa"/>
          </w:tcPr>
          <w:p w14:paraId="5F03E9B4" w14:textId="3452DFFD" w:rsidR="00E846E4" w:rsidRPr="00237559" w:rsidRDefault="00E846E4" w:rsidP="003952F4">
            <w:pPr>
              <w:jc w:val="center"/>
              <w:rPr>
                <w:lang w:val="en-GB"/>
              </w:rPr>
            </w:pPr>
            <w:r w:rsidRPr="00237559">
              <w:rPr>
                <w:lang w:val="en-GB"/>
              </w:rPr>
              <w:t>30</w:t>
            </w:r>
          </w:p>
        </w:tc>
        <w:tc>
          <w:tcPr>
            <w:tcW w:w="1383" w:type="dxa"/>
          </w:tcPr>
          <w:p w14:paraId="1C59218E" w14:textId="7F80731B" w:rsidR="00E846E4" w:rsidRPr="00237559" w:rsidRDefault="00E846E4" w:rsidP="003952F4">
            <w:pPr>
              <w:jc w:val="center"/>
              <w:rPr>
                <w:lang w:val="en-GB"/>
              </w:rPr>
            </w:pPr>
            <w:r w:rsidRPr="00237559">
              <w:rPr>
                <w:lang w:val="en-GB"/>
              </w:rPr>
              <w:t>50-70</w:t>
            </w:r>
            <w:r w:rsidR="003952F4" w:rsidRPr="00237559">
              <w:rPr>
                <w:lang w:val="en-GB"/>
              </w:rPr>
              <w:t xml:space="preserve"> </w:t>
            </w:r>
            <w:r w:rsidR="003952F4" w:rsidRPr="00237559">
              <w:rPr>
                <w:b/>
                <w:bCs/>
                <w:lang w:val="en-GB"/>
              </w:rPr>
              <w:t>(65)</w:t>
            </w:r>
          </w:p>
        </w:tc>
      </w:tr>
      <w:tr w:rsidR="00E846E4" w:rsidRPr="00237559" w14:paraId="2D8F6949" w14:textId="77777777" w:rsidTr="00E846E4">
        <w:tc>
          <w:tcPr>
            <w:tcW w:w="1569" w:type="dxa"/>
          </w:tcPr>
          <w:p w14:paraId="7A76EF1C" w14:textId="3BEDDEEE" w:rsidR="00E846E4" w:rsidRPr="00237559" w:rsidRDefault="00E846E4" w:rsidP="00C6306A">
            <w:pPr>
              <w:rPr>
                <w:lang w:val="en-GB"/>
              </w:rPr>
            </w:pPr>
            <w:r w:rsidRPr="00237559">
              <w:rPr>
                <w:lang w:val="en-GB"/>
              </w:rPr>
              <w:t>Nordic</w:t>
            </w:r>
          </w:p>
        </w:tc>
        <w:tc>
          <w:tcPr>
            <w:tcW w:w="1257" w:type="dxa"/>
          </w:tcPr>
          <w:p w14:paraId="3FC00F7D" w14:textId="32C6B924" w:rsidR="00E846E4" w:rsidRPr="00237559" w:rsidRDefault="00E846E4" w:rsidP="003952F4">
            <w:pPr>
              <w:jc w:val="center"/>
              <w:rPr>
                <w:lang w:val="en-GB"/>
              </w:rPr>
            </w:pPr>
            <w:r w:rsidRPr="00237559">
              <w:rPr>
                <w:lang w:val="en-GB"/>
              </w:rPr>
              <w:t>55-70</w:t>
            </w:r>
            <w:r w:rsidR="00F103AD">
              <w:rPr>
                <w:lang w:val="en-GB"/>
              </w:rPr>
              <w:t xml:space="preserve"> </w:t>
            </w:r>
            <w:r w:rsidR="00F103AD" w:rsidRPr="00F103AD">
              <w:rPr>
                <w:b/>
                <w:bCs/>
                <w:lang w:val="en-GB"/>
              </w:rPr>
              <w:t>(60)</w:t>
            </w:r>
          </w:p>
        </w:tc>
        <w:tc>
          <w:tcPr>
            <w:tcW w:w="1133" w:type="dxa"/>
          </w:tcPr>
          <w:p w14:paraId="461F143D" w14:textId="1938C7CC" w:rsidR="00E846E4" w:rsidRPr="00237559" w:rsidRDefault="00E846E4" w:rsidP="003952F4">
            <w:pPr>
              <w:jc w:val="center"/>
              <w:rPr>
                <w:lang w:val="en-GB"/>
              </w:rPr>
            </w:pPr>
            <w:r w:rsidRPr="00237559">
              <w:rPr>
                <w:lang w:val="en-GB"/>
              </w:rPr>
              <w:t>30</w:t>
            </w:r>
          </w:p>
        </w:tc>
        <w:tc>
          <w:tcPr>
            <w:tcW w:w="1271" w:type="dxa"/>
          </w:tcPr>
          <w:p w14:paraId="31583C3B" w14:textId="61BE4CA6" w:rsidR="00E846E4" w:rsidRPr="00237559" w:rsidRDefault="00E846E4" w:rsidP="003952F4">
            <w:pPr>
              <w:jc w:val="center"/>
              <w:rPr>
                <w:lang w:val="en-GB"/>
              </w:rPr>
            </w:pPr>
            <w:r w:rsidRPr="00237559">
              <w:rPr>
                <w:lang w:val="en-GB"/>
              </w:rPr>
              <w:t>85-100</w:t>
            </w:r>
            <w:r w:rsidR="003952F4" w:rsidRPr="00237559">
              <w:rPr>
                <w:lang w:val="en-GB"/>
              </w:rPr>
              <w:t xml:space="preserve"> </w:t>
            </w:r>
            <w:r w:rsidR="003952F4" w:rsidRPr="00237559">
              <w:rPr>
                <w:b/>
                <w:bCs/>
                <w:lang w:val="en-GB"/>
              </w:rPr>
              <w:t>(90)</w:t>
            </w:r>
          </w:p>
        </w:tc>
        <w:tc>
          <w:tcPr>
            <w:tcW w:w="1395" w:type="dxa"/>
          </w:tcPr>
          <w:p w14:paraId="210B75A2" w14:textId="0A8C870F" w:rsidR="00E846E4" w:rsidRPr="00237559" w:rsidRDefault="00E846E4" w:rsidP="003952F4">
            <w:pPr>
              <w:jc w:val="center"/>
              <w:rPr>
                <w:lang w:val="en-GB"/>
              </w:rPr>
            </w:pPr>
            <w:r w:rsidRPr="00237559">
              <w:rPr>
                <w:lang w:val="en-GB"/>
              </w:rPr>
              <w:t>40-65</w:t>
            </w:r>
            <w:r w:rsidR="00E94FCB">
              <w:rPr>
                <w:lang w:val="en-GB"/>
              </w:rPr>
              <w:t xml:space="preserve"> </w:t>
            </w:r>
            <w:r w:rsidR="00E94FCB" w:rsidRPr="00E94FCB">
              <w:rPr>
                <w:b/>
                <w:bCs/>
                <w:lang w:val="en-GB"/>
              </w:rPr>
              <w:t>(53)</w:t>
            </w:r>
            <w:r w:rsidR="00E94FCB" w:rsidRPr="004B7029">
              <w:rPr>
                <w:b/>
                <w:bCs/>
                <w:vertAlign w:val="superscript"/>
                <w:lang w:val="en-GB"/>
              </w:rPr>
              <w:t>3)</w:t>
            </w:r>
          </w:p>
        </w:tc>
        <w:tc>
          <w:tcPr>
            <w:tcW w:w="1388" w:type="dxa"/>
          </w:tcPr>
          <w:p w14:paraId="4FAC854B" w14:textId="2EFA3C39" w:rsidR="00E846E4" w:rsidRPr="00237559" w:rsidRDefault="00E846E4" w:rsidP="003952F4">
            <w:pPr>
              <w:jc w:val="center"/>
              <w:rPr>
                <w:lang w:val="en-GB"/>
              </w:rPr>
            </w:pPr>
            <w:r w:rsidRPr="00237559">
              <w:rPr>
                <w:lang w:val="en-GB"/>
              </w:rPr>
              <w:t>25</w:t>
            </w:r>
          </w:p>
        </w:tc>
        <w:tc>
          <w:tcPr>
            <w:tcW w:w="1383" w:type="dxa"/>
          </w:tcPr>
          <w:p w14:paraId="288265FD" w14:textId="2F5D496C" w:rsidR="00E846E4" w:rsidRPr="00237559" w:rsidRDefault="00E846E4" w:rsidP="003952F4">
            <w:pPr>
              <w:jc w:val="center"/>
              <w:rPr>
                <w:lang w:val="en-GB"/>
              </w:rPr>
            </w:pPr>
            <w:r w:rsidRPr="00237559">
              <w:rPr>
                <w:lang w:val="en-GB"/>
              </w:rPr>
              <w:t>65-90</w:t>
            </w:r>
            <w:r w:rsidR="003952F4" w:rsidRPr="00237559">
              <w:rPr>
                <w:lang w:val="en-GB"/>
              </w:rPr>
              <w:t xml:space="preserve"> </w:t>
            </w:r>
            <w:r w:rsidR="003952F4" w:rsidRPr="00237559">
              <w:rPr>
                <w:b/>
                <w:bCs/>
                <w:lang w:val="en-GB"/>
              </w:rPr>
              <w:t>(75)</w:t>
            </w:r>
          </w:p>
        </w:tc>
      </w:tr>
    </w:tbl>
    <w:p w14:paraId="042367AD" w14:textId="5639D31B" w:rsidR="00F103AD" w:rsidRDefault="00F103AD" w:rsidP="00593320">
      <w:pPr>
        <w:spacing w:after="0"/>
        <w:rPr>
          <w:lang w:val="en-GB"/>
        </w:rPr>
      </w:pPr>
      <w:r w:rsidRPr="00613996">
        <w:rPr>
          <w:vertAlign w:val="superscript"/>
          <w:lang w:val="en-GB"/>
        </w:rPr>
        <w:t>1)</w:t>
      </w:r>
      <w:r>
        <w:rPr>
          <w:lang w:val="en-GB"/>
        </w:rPr>
        <w:t xml:space="preserve"> </w:t>
      </w:r>
      <w:r w:rsidRPr="003C6E39">
        <w:rPr>
          <w:sz w:val="20"/>
          <w:szCs w:val="20"/>
          <w:lang w:val="en-GB"/>
        </w:rPr>
        <w:t xml:space="preserve">Values from ALDREN EPC </w:t>
      </w:r>
      <w:r w:rsidR="00E94FCB" w:rsidRPr="003C6E39">
        <w:rPr>
          <w:sz w:val="20"/>
          <w:szCs w:val="20"/>
          <w:lang w:val="en-GB"/>
        </w:rPr>
        <w:t xml:space="preserve">NZEB </w:t>
      </w:r>
      <w:r w:rsidR="00E94FCB" w:rsidRPr="00CA521E">
        <w:rPr>
          <w:sz w:val="20"/>
          <w:szCs w:val="20"/>
          <w:lang w:val="en-GB"/>
        </w:rPr>
        <w:t xml:space="preserve">level </w:t>
      </w:r>
      <w:r w:rsidR="00605E97" w:rsidRPr="00CA521E">
        <w:rPr>
          <w:b/>
          <w:bCs/>
          <w:sz w:val="20"/>
          <w:szCs w:val="20"/>
          <w:lang w:val="en-GB"/>
        </w:rPr>
        <w:t>[3]</w:t>
      </w:r>
      <w:r w:rsidR="00605E97" w:rsidRPr="00CA521E">
        <w:rPr>
          <w:sz w:val="20"/>
          <w:szCs w:val="20"/>
          <w:lang w:val="en-GB"/>
        </w:rPr>
        <w:t xml:space="preserve"> </w:t>
      </w:r>
      <w:r w:rsidR="00E94FCB" w:rsidRPr="00CA521E">
        <w:rPr>
          <w:sz w:val="20"/>
          <w:szCs w:val="20"/>
          <w:lang w:val="en-GB"/>
        </w:rPr>
        <w:t>(</w:t>
      </w:r>
      <w:r w:rsidR="00E94FCB" w:rsidRPr="00CA521E">
        <w:rPr>
          <w:b/>
          <w:bCs/>
          <w:sz w:val="20"/>
          <w:szCs w:val="20"/>
          <w:lang w:val="en-GB"/>
        </w:rPr>
        <w:t>non</w:t>
      </w:r>
      <w:r w:rsidR="00E94FCB" w:rsidRPr="003C6E39">
        <w:rPr>
          <w:b/>
          <w:bCs/>
          <w:sz w:val="20"/>
          <w:szCs w:val="20"/>
          <w:lang w:val="en-GB"/>
        </w:rPr>
        <w:t>-renewable</w:t>
      </w:r>
      <w:r w:rsidR="00E94FCB" w:rsidRPr="003C6E39">
        <w:rPr>
          <w:sz w:val="20"/>
          <w:szCs w:val="20"/>
          <w:lang w:val="en-GB"/>
        </w:rPr>
        <w:t xml:space="preserve"> primary energy) </w:t>
      </w:r>
      <w:r w:rsidR="00070D5B" w:rsidRPr="003C6E39">
        <w:rPr>
          <w:sz w:val="20"/>
          <w:szCs w:val="20"/>
          <w:lang w:val="en-GB"/>
        </w:rPr>
        <w:t>for gross internal floor area</w:t>
      </w:r>
      <w:r w:rsidR="009E5133" w:rsidRPr="003C6E39">
        <w:rPr>
          <w:sz w:val="20"/>
          <w:szCs w:val="20"/>
          <w:lang w:val="en-GB"/>
        </w:rPr>
        <w:t xml:space="preserve"> (GIA)</w:t>
      </w:r>
      <w:r w:rsidR="00605E97">
        <w:rPr>
          <w:lang w:val="en-GB"/>
        </w:rPr>
        <w:t xml:space="preserve"> </w:t>
      </w:r>
    </w:p>
    <w:p w14:paraId="39227747" w14:textId="1E54ADED" w:rsidR="00F103AD" w:rsidRPr="003C6E39" w:rsidRDefault="00F103AD" w:rsidP="00593320">
      <w:pPr>
        <w:spacing w:after="0"/>
        <w:rPr>
          <w:sz w:val="20"/>
          <w:szCs w:val="20"/>
          <w:lang w:val="en-GB"/>
        </w:rPr>
      </w:pPr>
      <w:r w:rsidRPr="00F103AD">
        <w:rPr>
          <w:vertAlign w:val="superscript"/>
          <w:lang w:val="en-GB"/>
        </w:rPr>
        <w:t>2)</w:t>
      </w:r>
      <w:r>
        <w:rPr>
          <w:lang w:val="en-GB"/>
        </w:rPr>
        <w:t xml:space="preserve"> </w:t>
      </w:r>
      <w:r w:rsidRPr="003C6E39">
        <w:rPr>
          <w:sz w:val="20"/>
          <w:szCs w:val="20"/>
          <w:lang w:val="en-GB"/>
        </w:rPr>
        <w:t>Values from EPBD recast proposal Annex III</w:t>
      </w:r>
      <w:r w:rsidR="00E94FCB" w:rsidRPr="003C6E39">
        <w:rPr>
          <w:sz w:val="20"/>
          <w:szCs w:val="20"/>
          <w:lang w:val="en-GB"/>
        </w:rPr>
        <w:t xml:space="preserve"> (</w:t>
      </w:r>
      <w:r w:rsidR="00E94FCB" w:rsidRPr="003C6E39">
        <w:rPr>
          <w:b/>
          <w:bCs/>
          <w:sz w:val="20"/>
          <w:szCs w:val="20"/>
          <w:lang w:val="en-GB"/>
        </w:rPr>
        <w:t xml:space="preserve">total </w:t>
      </w:r>
      <w:r w:rsidR="00E94FCB" w:rsidRPr="003C6E39">
        <w:rPr>
          <w:sz w:val="20"/>
          <w:szCs w:val="20"/>
          <w:lang w:val="en-GB"/>
        </w:rPr>
        <w:t xml:space="preserve">primary energy) </w:t>
      </w:r>
    </w:p>
    <w:p w14:paraId="31A118F7" w14:textId="00E0717B" w:rsidR="004B7029" w:rsidRPr="003C6E39" w:rsidRDefault="004B7029" w:rsidP="00593320">
      <w:pPr>
        <w:spacing w:after="0"/>
        <w:rPr>
          <w:sz w:val="20"/>
          <w:szCs w:val="20"/>
          <w:lang w:val="en-GB"/>
        </w:rPr>
      </w:pPr>
      <w:r w:rsidRPr="003C6E39">
        <w:rPr>
          <w:sz w:val="20"/>
          <w:szCs w:val="20"/>
          <w:vertAlign w:val="superscript"/>
          <w:lang w:val="en-GB"/>
        </w:rPr>
        <w:t>3)</w:t>
      </w:r>
      <w:r w:rsidRPr="003C6E39">
        <w:rPr>
          <w:sz w:val="20"/>
          <w:szCs w:val="20"/>
          <w:lang w:val="en-GB"/>
        </w:rPr>
        <w:t xml:space="preserve"> Estonian residential NZEB building (</w:t>
      </w:r>
      <w:r w:rsidRPr="003C6E39">
        <w:rPr>
          <w:b/>
          <w:bCs/>
          <w:sz w:val="20"/>
          <w:szCs w:val="20"/>
          <w:lang w:val="en-GB"/>
        </w:rPr>
        <w:t>non-renewable</w:t>
      </w:r>
      <w:r w:rsidRPr="003C6E39">
        <w:rPr>
          <w:sz w:val="20"/>
          <w:szCs w:val="20"/>
          <w:lang w:val="en-GB"/>
        </w:rPr>
        <w:t xml:space="preserve"> primary energy)  </w:t>
      </w:r>
    </w:p>
    <w:p w14:paraId="799FF148" w14:textId="51F85D55" w:rsidR="00E846E4" w:rsidRPr="00237559" w:rsidRDefault="00E846E4" w:rsidP="00E846E4">
      <w:pPr>
        <w:spacing w:after="0"/>
        <w:jc w:val="center"/>
        <w:rPr>
          <w:lang w:val="en-GB"/>
        </w:rPr>
      </w:pPr>
      <w:r w:rsidRPr="003018C8">
        <w:rPr>
          <w:b/>
          <w:bCs/>
          <w:lang w:val="en-GB"/>
        </w:rPr>
        <w:t xml:space="preserve">Table </w:t>
      </w:r>
      <w:r w:rsidR="00E54807">
        <w:rPr>
          <w:b/>
          <w:bCs/>
          <w:lang w:val="en-GB"/>
        </w:rPr>
        <w:t>2</w:t>
      </w:r>
      <w:r w:rsidRPr="00237559">
        <w:rPr>
          <w:lang w:val="en-GB"/>
        </w:rPr>
        <w:t xml:space="preserve">:  </w:t>
      </w:r>
      <w:r w:rsidRPr="003C6E39">
        <w:rPr>
          <w:b/>
          <w:bCs/>
          <w:lang w:val="en-GB"/>
        </w:rPr>
        <w:t xml:space="preserve">Recommended values of NZEB energy </w:t>
      </w:r>
      <w:r w:rsidRPr="00CA521E">
        <w:rPr>
          <w:b/>
          <w:bCs/>
          <w:lang w:val="en-GB"/>
        </w:rPr>
        <w:t>performance</w:t>
      </w:r>
      <w:r w:rsidRPr="00CA521E">
        <w:rPr>
          <w:lang w:val="en-GB"/>
        </w:rPr>
        <w:t xml:space="preserve"> </w:t>
      </w:r>
      <w:r w:rsidRPr="00CA521E">
        <w:rPr>
          <w:b/>
          <w:bCs/>
          <w:lang w:val="en-GB"/>
        </w:rPr>
        <w:t>[1]</w:t>
      </w:r>
    </w:p>
    <w:p w14:paraId="58507743" w14:textId="2E1F579A" w:rsidR="00237559" w:rsidRDefault="0000045D" w:rsidP="00E54807">
      <w:pPr>
        <w:spacing w:before="120" w:after="120"/>
        <w:jc w:val="both"/>
        <w:rPr>
          <w:lang w:val="en-GB"/>
        </w:rPr>
      </w:pPr>
      <w:r w:rsidRPr="00426C0D">
        <w:rPr>
          <w:b/>
          <w:bCs/>
          <w:lang w:val="en-GB"/>
        </w:rPr>
        <w:t xml:space="preserve">Table </w:t>
      </w:r>
      <w:r w:rsidR="00E54807" w:rsidRPr="00426C0D">
        <w:rPr>
          <w:b/>
          <w:bCs/>
          <w:lang w:val="en-GB"/>
        </w:rPr>
        <w:t>2</w:t>
      </w:r>
      <w:r>
        <w:rPr>
          <w:lang w:val="en-GB"/>
        </w:rPr>
        <w:t xml:space="preserve"> shows that the values in EPBD recast proposal Annex III are derived from the NZEB </w:t>
      </w:r>
      <w:r w:rsidRPr="00CA521E">
        <w:rPr>
          <w:lang w:val="en-GB"/>
        </w:rPr>
        <w:t>recommendation</w:t>
      </w:r>
      <w:r w:rsidR="00B14EA7" w:rsidRPr="00CA521E">
        <w:rPr>
          <w:lang w:val="en-GB"/>
        </w:rPr>
        <w:t xml:space="preserve"> </w:t>
      </w:r>
      <w:r w:rsidR="00B14EA7" w:rsidRPr="00CA521E">
        <w:rPr>
          <w:b/>
          <w:bCs/>
          <w:lang w:val="en-GB"/>
        </w:rPr>
        <w:t>[1]</w:t>
      </w:r>
      <w:r w:rsidRPr="00CA521E">
        <w:rPr>
          <w:lang w:val="en-GB"/>
        </w:rPr>
        <w:t>, itself</w:t>
      </w:r>
      <w:r>
        <w:rPr>
          <w:lang w:val="en-GB"/>
        </w:rPr>
        <w:t xml:space="preserve"> derived from the </w:t>
      </w:r>
      <w:proofErr w:type="spellStart"/>
      <w:r>
        <w:rPr>
          <w:lang w:val="en-GB"/>
        </w:rPr>
        <w:t>Ecofys</w:t>
      </w:r>
      <w:proofErr w:type="spellEnd"/>
      <w:r>
        <w:rPr>
          <w:lang w:val="en-GB"/>
        </w:rPr>
        <w:t xml:space="preserve"> study.  </w:t>
      </w:r>
      <w:r w:rsidR="006634D0">
        <w:rPr>
          <w:lang w:val="en-GB"/>
        </w:rPr>
        <w:t xml:space="preserve">It also shows that the </w:t>
      </w:r>
      <w:r w:rsidR="00797178">
        <w:rPr>
          <w:lang w:val="en-GB"/>
        </w:rPr>
        <w:t>“net” primary energy use is inverse proportional</w:t>
      </w:r>
      <w:r w:rsidR="003018C8">
        <w:rPr>
          <w:lang w:val="en-GB"/>
        </w:rPr>
        <w:t xml:space="preserve"> </w:t>
      </w:r>
      <w:r w:rsidR="00797178">
        <w:rPr>
          <w:lang w:val="en-GB"/>
        </w:rPr>
        <w:t xml:space="preserve">to the on-site renewables and that finally the </w:t>
      </w:r>
      <w:r w:rsidR="00797178" w:rsidRPr="00797178">
        <w:rPr>
          <w:b/>
          <w:bCs/>
          <w:lang w:val="en-GB"/>
        </w:rPr>
        <w:t>requirements</w:t>
      </w:r>
      <w:r w:rsidR="00797178">
        <w:rPr>
          <w:lang w:val="en-GB"/>
        </w:rPr>
        <w:t xml:space="preserve"> related to </w:t>
      </w:r>
      <w:r w:rsidR="00797178" w:rsidRPr="00797178">
        <w:rPr>
          <w:b/>
          <w:bCs/>
          <w:lang w:val="en-GB"/>
        </w:rPr>
        <w:t xml:space="preserve">the total primary energy use </w:t>
      </w:r>
      <w:r w:rsidR="00E54807">
        <w:rPr>
          <w:b/>
          <w:bCs/>
          <w:lang w:val="en-GB"/>
        </w:rPr>
        <w:t>are</w:t>
      </w:r>
      <w:r w:rsidR="00797178" w:rsidRPr="00797178">
        <w:rPr>
          <w:b/>
          <w:bCs/>
          <w:lang w:val="en-GB"/>
        </w:rPr>
        <w:t xml:space="preserve"> </w:t>
      </w:r>
      <w:proofErr w:type="gramStart"/>
      <w:r w:rsidR="00797178" w:rsidRPr="00797178">
        <w:rPr>
          <w:b/>
          <w:bCs/>
          <w:lang w:val="en-GB"/>
        </w:rPr>
        <w:t>more or less constant</w:t>
      </w:r>
      <w:proofErr w:type="gramEnd"/>
      <w:r w:rsidR="00797178" w:rsidRPr="00797178">
        <w:rPr>
          <w:b/>
          <w:bCs/>
          <w:lang w:val="en-GB"/>
        </w:rPr>
        <w:t xml:space="preserve"> all over Europe</w:t>
      </w:r>
      <w:r w:rsidR="00141212">
        <w:rPr>
          <w:b/>
          <w:bCs/>
          <w:lang w:val="en-GB"/>
        </w:rPr>
        <w:t xml:space="preserve"> for high performing buildings</w:t>
      </w:r>
      <w:r w:rsidR="00797178">
        <w:rPr>
          <w:lang w:val="en-GB"/>
        </w:rPr>
        <w:t>.</w:t>
      </w:r>
      <w:r w:rsidR="00B14EA7">
        <w:rPr>
          <w:lang w:val="en-GB"/>
        </w:rPr>
        <w:t xml:space="preserve"> </w:t>
      </w:r>
    </w:p>
    <w:p w14:paraId="018B8228" w14:textId="6F520D97" w:rsidR="003018C8" w:rsidRPr="00593320" w:rsidRDefault="00623B2A" w:rsidP="00E54807">
      <w:pPr>
        <w:spacing w:after="0"/>
        <w:jc w:val="both"/>
        <w:rPr>
          <w:lang w:val="en-GB"/>
        </w:rPr>
      </w:pPr>
      <w:r>
        <w:rPr>
          <w:b/>
          <w:bCs/>
          <w:lang w:val="en-GB"/>
        </w:rPr>
        <w:t>Our t</w:t>
      </w:r>
      <w:r w:rsidR="003018C8" w:rsidRPr="003018C8">
        <w:rPr>
          <w:b/>
          <w:bCs/>
          <w:lang w:val="en-GB"/>
        </w:rPr>
        <w:t xml:space="preserve">echnical comments </w:t>
      </w:r>
      <w:r w:rsidR="003018C8" w:rsidRPr="003018C8">
        <w:rPr>
          <w:lang w:val="en-GB"/>
        </w:rPr>
        <w:t>made on the</w:t>
      </w:r>
      <w:r w:rsidR="003018C8" w:rsidRPr="003018C8">
        <w:rPr>
          <w:b/>
          <w:bCs/>
          <w:lang w:val="en-GB"/>
        </w:rPr>
        <w:t xml:space="preserve"> zero-emission building definition in EPBD recast proposal [4] </w:t>
      </w:r>
      <w:r w:rsidR="003018C8" w:rsidRPr="003018C8">
        <w:rPr>
          <w:lang w:val="en-GB"/>
        </w:rPr>
        <w:t>indicate that the</w:t>
      </w:r>
      <w:r w:rsidR="003018C8" w:rsidRPr="003018C8">
        <w:rPr>
          <w:b/>
          <w:bCs/>
          <w:lang w:val="en-GB"/>
        </w:rPr>
        <w:t xml:space="preserve"> requirements based on total primary energy use are not meaningful and </w:t>
      </w:r>
      <w:r>
        <w:rPr>
          <w:b/>
          <w:bCs/>
          <w:lang w:val="en-GB"/>
        </w:rPr>
        <w:t xml:space="preserve">we </w:t>
      </w:r>
      <w:r w:rsidR="003018C8" w:rsidRPr="003018C8">
        <w:rPr>
          <w:b/>
          <w:bCs/>
          <w:lang w:val="en-GB"/>
        </w:rPr>
        <w:t xml:space="preserve">propose to replace </w:t>
      </w:r>
      <w:r w:rsidR="00E94FCB">
        <w:rPr>
          <w:b/>
          <w:bCs/>
          <w:lang w:val="en-GB"/>
        </w:rPr>
        <w:t>“total” by “</w:t>
      </w:r>
      <w:r w:rsidR="003018C8" w:rsidRPr="003018C8">
        <w:rPr>
          <w:b/>
          <w:bCs/>
          <w:lang w:val="en-GB"/>
        </w:rPr>
        <w:t>non-renewable</w:t>
      </w:r>
      <w:r w:rsidR="00E94FCB">
        <w:rPr>
          <w:b/>
          <w:bCs/>
          <w:lang w:val="en-GB"/>
        </w:rPr>
        <w:t>”</w:t>
      </w:r>
      <w:r w:rsidR="003018C8" w:rsidRPr="003018C8">
        <w:rPr>
          <w:b/>
          <w:bCs/>
          <w:lang w:val="en-GB"/>
        </w:rPr>
        <w:t xml:space="preserve"> primary energy use. </w:t>
      </w:r>
      <w:r w:rsidR="00593320" w:rsidRPr="00593320">
        <w:rPr>
          <w:lang w:val="en-GB"/>
        </w:rPr>
        <w:t>Total primary energy makes no sense because of heat recovered by heat</w:t>
      </w:r>
      <w:r w:rsidR="00593320">
        <w:rPr>
          <w:lang w:val="en-GB"/>
        </w:rPr>
        <w:t xml:space="preserve"> </w:t>
      </w:r>
      <w:r w:rsidR="00593320" w:rsidRPr="00593320">
        <w:rPr>
          <w:lang w:val="en-GB"/>
        </w:rPr>
        <w:t>pump</w:t>
      </w:r>
      <w:r w:rsidR="00593320">
        <w:rPr>
          <w:lang w:val="en-GB"/>
        </w:rPr>
        <w:t>s included in total</w:t>
      </w:r>
      <w:r w:rsidR="00593320" w:rsidRPr="00593320">
        <w:rPr>
          <w:lang w:val="en-GB"/>
        </w:rPr>
        <w:t xml:space="preserve">. If </w:t>
      </w:r>
      <w:r w:rsidR="00593320">
        <w:rPr>
          <w:lang w:val="en-GB"/>
        </w:rPr>
        <w:t xml:space="preserve">the recovered heat </w:t>
      </w:r>
      <w:r w:rsidR="00593320" w:rsidRPr="00593320">
        <w:rPr>
          <w:lang w:val="en-GB"/>
        </w:rPr>
        <w:t>is excluded</w:t>
      </w:r>
      <w:r w:rsidR="00593320">
        <w:rPr>
          <w:lang w:val="en-GB"/>
        </w:rPr>
        <w:t xml:space="preserve">, </w:t>
      </w:r>
      <w:r w:rsidR="00593320" w:rsidRPr="00593320">
        <w:rPr>
          <w:lang w:val="en-GB"/>
        </w:rPr>
        <w:t>th</w:t>
      </w:r>
      <w:r w:rsidR="00593320">
        <w:rPr>
          <w:lang w:val="en-GB"/>
        </w:rPr>
        <w:t>e</w:t>
      </w:r>
      <w:r w:rsidR="00593320" w:rsidRPr="00593320">
        <w:rPr>
          <w:lang w:val="en-GB"/>
        </w:rPr>
        <w:t xml:space="preserve">n </w:t>
      </w:r>
      <w:r w:rsidR="00593320">
        <w:rPr>
          <w:lang w:val="en-GB"/>
        </w:rPr>
        <w:t xml:space="preserve">the energy is no longer </w:t>
      </w:r>
      <w:r w:rsidR="00593320" w:rsidRPr="00593320">
        <w:rPr>
          <w:lang w:val="en-GB"/>
        </w:rPr>
        <w:t xml:space="preserve">« </w:t>
      </w:r>
      <w:proofErr w:type="gramStart"/>
      <w:r w:rsidR="00593320" w:rsidRPr="00593320">
        <w:rPr>
          <w:lang w:val="en-GB"/>
        </w:rPr>
        <w:t>total  »</w:t>
      </w:r>
      <w:proofErr w:type="gramEnd"/>
      <w:r w:rsidR="00593320" w:rsidRPr="00593320">
        <w:rPr>
          <w:lang w:val="en-GB"/>
        </w:rPr>
        <w:t xml:space="preserve"> </w:t>
      </w:r>
      <w:r w:rsidR="00593320">
        <w:rPr>
          <w:lang w:val="en-GB"/>
        </w:rPr>
        <w:t>according to p</w:t>
      </w:r>
      <w:r w:rsidR="00593320" w:rsidRPr="00593320">
        <w:rPr>
          <w:lang w:val="en-GB"/>
        </w:rPr>
        <w:t>hysics and CEN standards.</w:t>
      </w:r>
      <w:r w:rsidR="003018C8" w:rsidRPr="00593320">
        <w:rPr>
          <w:lang w:val="en-GB"/>
        </w:rPr>
        <w:t xml:space="preserve">  </w:t>
      </w:r>
    </w:p>
    <w:p w14:paraId="63161625" w14:textId="46A86039" w:rsidR="003018C8" w:rsidRDefault="003018C8" w:rsidP="00B525C7">
      <w:pPr>
        <w:spacing w:before="120" w:after="120"/>
        <w:jc w:val="both"/>
        <w:rPr>
          <w:lang w:val="en-GB"/>
        </w:rPr>
      </w:pPr>
      <w:r w:rsidRPr="00426C0D">
        <w:rPr>
          <w:b/>
          <w:bCs/>
          <w:lang w:val="en-GB"/>
        </w:rPr>
        <w:lastRenderedPageBreak/>
        <w:t xml:space="preserve">Table </w:t>
      </w:r>
      <w:r w:rsidR="00E54807" w:rsidRPr="00426C0D">
        <w:rPr>
          <w:b/>
          <w:bCs/>
          <w:lang w:val="en-GB"/>
        </w:rPr>
        <w:t>2</w:t>
      </w:r>
      <w:r w:rsidRPr="00426C0D">
        <w:rPr>
          <w:lang w:val="en-GB"/>
        </w:rPr>
        <w:t xml:space="preserve"> also</w:t>
      </w:r>
      <w:r>
        <w:rPr>
          <w:lang w:val="en-GB"/>
        </w:rPr>
        <w:t xml:space="preserve"> shows that the values </w:t>
      </w:r>
      <w:r w:rsidR="00E94FCB">
        <w:rPr>
          <w:lang w:val="en-GB"/>
        </w:rPr>
        <w:t>of the “</w:t>
      </w:r>
      <w:r w:rsidR="00E94FCB" w:rsidRPr="004B7029">
        <w:rPr>
          <w:b/>
          <w:bCs/>
          <w:lang w:val="en-GB"/>
        </w:rPr>
        <w:t>net” primary energy use</w:t>
      </w:r>
      <w:r w:rsidR="00E94FCB">
        <w:rPr>
          <w:lang w:val="en-GB"/>
        </w:rPr>
        <w:t xml:space="preserve"> are in line with the requirements in the </w:t>
      </w:r>
      <w:r w:rsidR="00E94FCB" w:rsidRPr="004B7029">
        <w:rPr>
          <w:b/>
          <w:bCs/>
          <w:lang w:val="en-GB"/>
        </w:rPr>
        <w:t xml:space="preserve">ALDREN Energy Performance </w:t>
      </w:r>
      <w:r w:rsidR="00BA36A4" w:rsidRPr="004B7029">
        <w:rPr>
          <w:b/>
          <w:bCs/>
          <w:lang w:val="en-GB"/>
        </w:rPr>
        <w:t>Certifica</w:t>
      </w:r>
      <w:r w:rsidR="00BA36A4">
        <w:rPr>
          <w:b/>
          <w:bCs/>
          <w:lang w:val="en-GB"/>
        </w:rPr>
        <w:t>te</w:t>
      </w:r>
      <w:r w:rsidR="004B7029">
        <w:rPr>
          <w:lang w:val="en-GB"/>
        </w:rPr>
        <w:t xml:space="preserve"> </w:t>
      </w:r>
      <w:r w:rsidR="00E94FCB" w:rsidRPr="00CA521E">
        <w:rPr>
          <w:lang w:val="en-GB"/>
        </w:rPr>
        <w:t>(EPC)</w:t>
      </w:r>
      <w:r w:rsidR="00E94FCB" w:rsidRPr="00CA521E">
        <w:rPr>
          <w:b/>
          <w:bCs/>
          <w:lang w:val="en-GB"/>
        </w:rPr>
        <w:t xml:space="preserve"> </w:t>
      </w:r>
      <w:r w:rsidR="00426C0D" w:rsidRPr="00CA521E">
        <w:rPr>
          <w:b/>
          <w:bCs/>
          <w:lang w:val="en-GB"/>
        </w:rPr>
        <w:t xml:space="preserve">[3] </w:t>
      </w:r>
      <w:r w:rsidR="00E94FCB" w:rsidRPr="00CA521E">
        <w:rPr>
          <w:lang w:val="en-GB"/>
        </w:rPr>
        <w:t>for</w:t>
      </w:r>
      <w:r w:rsidR="00E94FCB">
        <w:rPr>
          <w:lang w:val="en-GB"/>
        </w:rPr>
        <w:t xml:space="preserve"> a class A (NZEB) based on </w:t>
      </w:r>
      <w:r w:rsidR="00E94FCB" w:rsidRPr="004B7029">
        <w:rPr>
          <w:b/>
          <w:bCs/>
          <w:lang w:val="en-GB"/>
        </w:rPr>
        <w:t>non-renewable</w:t>
      </w:r>
      <w:r w:rsidR="00E94FCB">
        <w:rPr>
          <w:lang w:val="en-GB"/>
        </w:rPr>
        <w:t xml:space="preserve"> primary energy use</w:t>
      </w:r>
      <w:r w:rsidR="004B7029">
        <w:rPr>
          <w:lang w:val="en-GB"/>
        </w:rPr>
        <w:t xml:space="preserve"> and the requirements for Estonian NZEB residential buildings also expressed </w:t>
      </w:r>
      <w:r w:rsidR="004B7029" w:rsidRPr="004B7029">
        <w:rPr>
          <w:b/>
          <w:bCs/>
          <w:lang w:val="en-GB"/>
        </w:rPr>
        <w:t>non-renewable</w:t>
      </w:r>
      <w:r w:rsidR="004B7029" w:rsidRPr="004B7029">
        <w:rPr>
          <w:lang w:val="en-GB"/>
        </w:rPr>
        <w:t xml:space="preserve"> primary energy use</w:t>
      </w:r>
      <w:r w:rsidR="004B7029">
        <w:rPr>
          <w:lang w:val="en-GB"/>
        </w:rPr>
        <w:t xml:space="preserve">. </w:t>
      </w:r>
    </w:p>
    <w:p w14:paraId="615A0C72" w14:textId="28471B7A" w:rsidR="004B7029" w:rsidRPr="0098504A" w:rsidRDefault="00F41A54" w:rsidP="00E54807">
      <w:pPr>
        <w:spacing w:after="0"/>
        <w:jc w:val="both"/>
        <w:rPr>
          <w:lang w:val="en-GB"/>
        </w:rPr>
      </w:pPr>
      <w:r w:rsidRPr="004B7029">
        <w:rPr>
          <w:b/>
          <w:bCs/>
          <w:lang w:val="en-GB"/>
        </w:rPr>
        <w:t>Therefore,</w:t>
      </w:r>
      <w:r w:rsidR="004B7029" w:rsidRPr="004B7029">
        <w:rPr>
          <w:b/>
          <w:bCs/>
          <w:lang w:val="en-GB"/>
        </w:rPr>
        <w:t xml:space="preserve"> it is proposed</w:t>
      </w:r>
      <w:r w:rsidR="004B7029">
        <w:rPr>
          <w:lang w:val="en-GB"/>
        </w:rPr>
        <w:t xml:space="preserve"> to replace the maximum thresholds in EPBD recast proposal by the following values expressed in </w:t>
      </w:r>
      <w:r w:rsidR="004B7029" w:rsidRPr="004B7029">
        <w:rPr>
          <w:b/>
          <w:bCs/>
          <w:lang w:val="en-GB"/>
        </w:rPr>
        <w:t>non-renewable</w:t>
      </w:r>
      <w:r w:rsidR="004B7029">
        <w:rPr>
          <w:lang w:val="en-GB"/>
        </w:rPr>
        <w:t xml:space="preserve"> primary energy use.</w:t>
      </w:r>
      <w:r w:rsidR="002E25B2">
        <w:rPr>
          <w:lang w:val="en-GB"/>
        </w:rPr>
        <w:t xml:space="preserve"> These requirements should be the requirements for a </w:t>
      </w:r>
      <w:r w:rsidR="001D1B73">
        <w:rPr>
          <w:lang w:val="en-GB"/>
        </w:rPr>
        <w:t xml:space="preserve">common harmonised </w:t>
      </w:r>
      <w:r w:rsidR="002E25B2" w:rsidRPr="0098504A">
        <w:rPr>
          <w:lang w:val="en-GB"/>
        </w:rPr>
        <w:t xml:space="preserve">NZEB building </w:t>
      </w:r>
      <w:r w:rsidR="00A6460D" w:rsidRPr="0098504A">
        <w:rPr>
          <w:lang w:val="en-GB"/>
        </w:rPr>
        <w:t xml:space="preserve">definition </w:t>
      </w:r>
      <w:r w:rsidR="002E25B2" w:rsidRPr="0098504A">
        <w:rPr>
          <w:lang w:val="en-GB"/>
        </w:rPr>
        <w:t xml:space="preserve">as part of </w:t>
      </w:r>
      <w:r w:rsidR="00B525C7">
        <w:rPr>
          <w:lang w:val="en-GB"/>
        </w:rPr>
        <w:t xml:space="preserve">the </w:t>
      </w:r>
      <w:r w:rsidR="002E25B2" w:rsidRPr="0098504A">
        <w:rPr>
          <w:lang w:val="en-GB"/>
        </w:rPr>
        <w:t>ZEB building</w:t>
      </w:r>
      <w:r w:rsidR="00B525C7">
        <w:rPr>
          <w:lang w:val="en-GB"/>
        </w:rPr>
        <w:t xml:space="preserve"> definition (</w:t>
      </w:r>
      <w:r w:rsidR="00B525C7" w:rsidRPr="00B525C7">
        <w:rPr>
          <w:b/>
          <w:bCs/>
          <w:lang w:val="en-GB"/>
        </w:rPr>
        <w:t>Table 3</w:t>
      </w:r>
      <w:r w:rsidR="00B525C7">
        <w:rPr>
          <w:lang w:val="en-GB"/>
        </w:rPr>
        <w:t>)</w:t>
      </w:r>
      <w:r w:rsidR="002E25B2" w:rsidRPr="0098504A">
        <w:rPr>
          <w:lang w:val="en-GB"/>
        </w:rPr>
        <w:t xml:space="preserve">. </w:t>
      </w:r>
    </w:p>
    <w:p w14:paraId="6901FD2F" w14:textId="761366C2" w:rsidR="004B7029" w:rsidRPr="0098504A" w:rsidRDefault="004B7029" w:rsidP="003018C8">
      <w:pPr>
        <w:spacing w:after="0"/>
        <w:rPr>
          <w:lang w:val="en-GB"/>
        </w:rPr>
      </w:pPr>
      <w:r w:rsidRPr="0098504A">
        <w:rPr>
          <w:lang w:val="en-GB"/>
        </w:rPr>
        <w:t xml:space="preserve">   </w:t>
      </w:r>
    </w:p>
    <w:tbl>
      <w:tblPr>
        <w:tblStyle w:val="TableGrid"/>
        <w:tblW w:w="0" w:type="auto"/>
        <w:tblInd w:w="137" w:type="dxa"/>
        <w:tblLook w:val="04A0" w:firstRow="1" w:lastRow="0" w:firstColumn="1" w:lastColumn="0" w:noHBand="0" w:noVBand="1"/>
      </w:tblPr>
      <w:tblGrid>
        <w:gridCol w:w="1985"/>
        <w:gridCol w:w="2268"/>
        <w:gridCol w:w="1676"/>
        <w:gridCol w:w="3022"/>
        <w:gridCol w:w="121"/>
      </w:tblGrid>
      <w:tr w:rsidR="004B7029" w:rsidRPr="0098504A" w14:paraId="12EB54D2" w14:textId="77777777" w:rsidTr="004B7029">
        <w:tc>
          <w:tcPr>
            <w:tcW w:w="1985" w:type="dxa"/>
          </w:tcPr>
          <w:p w14:paraId="04EFBCC7" w14:textId="77777777" w:rsidR="004B7029" w:rsidRPr="0098504A" w:rsidRDefault="004B7029" w:rsidP="004B7029">
            <w:pPr>
              <w:jc w:val="center"/>
              <w:rPr>
                <w:rFonts w:cstheme="minorHAnsi"/>
                <w:b/>
                <w:bCs/>
                <w:lang w:val="en-GB"/>
              </w:rPr>
            </w:pPr>
            <w:r w:rsidRPr="0098504A">
              <w:rPr>
                <w:b/>
                <w:bCs/>
                <w:lang w:val="en-GB"/>
              </w:rPr>
              <w:t>EU climatic zone</w:t>
            </w:r>
          </w:p>
        </w:tc>
        <w:tc>
          <w:tcPr>
            <w:tcW w:w="2268" w:type="dxa"/>
          </w:tcPr>
          <w:p w14:paraId="7C29CEEB" w14:textId="4AF5E77E" w:rsidR="004B7029" w:rsidRPr="0098504A" w:rsidRDefault="00A6460D" w:rsidP="004B7029">
            <w:pPr>
              <w:jc w:val="center"/>
              <w:rPr>
                <w:rFonts w:cstheme="minorHAnsi"/>
                <w:b/>
                <w:bCs/>
                <w:lang w:val="en-GB"/>
              </w:rPr>
            </w:pPr>
            <w:r>
              <w:rPr>
                <w:b/>
                <w:bCs/>
                <w:lang w:val="en-GB"/>
              </w:rPr>
              <w:t>Family houses</w:t>
            </w:r>
            <w:r w:rsidR="009E5133">
              <w:rPr>
                <w:b/>
                <w:bCs/>
                <w:lang w:val="en-GB"/>
              </w:rPr>
              <w:t xml:space="preserve"> </w:t>
            </w:r>
            <w:r w:rsidR="009E5133" w:rsidRPr="00273389">
              <w:rPr>
                <w:b/>
                <w:bCs/>
                <w:vertAlign w:val="superscript"/>
                <w:lang w:val="en-GB"/>
              </w:rPr>
              <w:t>2)</w:t>
            </w:r>
          </w:p>
        </w:tc>
        <w:tc>
          <w:tcPr>
            <w:tcW w:w="1676" w:type="dxa"/>
          </w:tcPr>
          <w:p w14:paraId="6AF40926" w14:textId="68B2FF85" w:rsidR="004B7029" w:rsidRPr="0098504A" w:rsidRDefault="004B7029" w:rsidP="004B7029">
            <w:pPr>
              <w:jc w:val="center"/>
              <w:rPr>
                <w:rFonts w:cstheme="minorHAnsi"/>
                <w:b/>
                <w:bCs/>
                <w:lang w:val="en-GB"/>
              </w:rPr>
            </w:pPr>
            <w:r w:rsidRPr="0098504A">
              <w:rPr>
                <w:b/>
                <w:bCs/>
                <w:lang w:val="en-GB"/>
              </w:rPr>
              <w:t>Office building</w:t>
            </w:r>
            <w:r w:rsidR="009E5133">
              <w:rPr>
                <w:b/>
                <w:bCs/>
                <w:lang w:val="en-GB"/>
              </w:rPr>
              <w:t xml:space="preserve"> </w:t>
            </w:r>
            <w:r w:rsidR="009E5133" w:rsidRPr="00273389">
              <w:rPr>
                <w:b/>
                <w:bCs/>
                <w:vertAlign w:val="superscript"/>
                <w:lang w:val="en-GB"/>
              </w:rPr>
              <w:t>2)</w:t>
            </w:r>
            <w:r w:rsidR="009E5133">
              <w:rPr>
                <w:b/>
                <w:bCs/>
                <w:lang w:val="en-GB"/>
              </w:rPr>
              <w:t xml:space="preserve"> </w:t>
            </w:r>
            <w:r w:rsidR="00CA6C39">
              <w:rPr>
                <w:b/>
                <w:bCs/>
                <w:lang w:val="en-GB"/>
              </w:rPr>
              <w:t xml:space="preserve"> </w:t>
            </w:r>
          </w:p>
        </w:tc>
        <w:tc>
          <w:tcPr>
            <w:tcW w:w="3143" w:type="dxa"/>
            <w:gridSpan w:val="2"/>
          </w:tcPr>
          <w:p w14:paraId="2F0FF9B5" w14:textId="77777777" w:rsidR="004B7029" w:rsidRPr="0098504A" w:rsidRDefault="004B7029" w:rsidP="004B7029">
            <w:pPr>
              <w:ind w:left="-214" w:firstLine="214"/>
              <w:jc w:val="center"/>
              <w:rPr>
                <w:rFonts w:cstheme="minorHAnsi"/>
                <w:b/>
                <w:bCs/>
                <w:lang w:val="en-GB"/>
              </w:rPr>
            </w:pPr>
            <w:r w:rsidRPr="0098504A">
              <w:rPr>
                <w:b/>
                <w:bCs/>
                <w:lang w:val="en-GB"/>
              </w:rPr>
              <w:t>Other non-residential building*</w:t>
            </w:r>
          </w:p>
        </w:tc>
      </w:tr>
      <w:tr w:rsidR="004B7029" w:rsidRPr="0098504A" w14:paraId="406F0FFC" w14:textId="77777777" w:rsidTr="004B7029">
        <w:trPr>
          <w:gridAfter w:val="1"/>
          <w:wAfter w:w="121" w:type="dxa"/>
        </w:trPr>
        <w:tc>
          <w:tcPr>
            <w:tcW w:w="1985" w:type="dxa"/>
          </w:tcPr>
          <w:p w14:paraId="6921BB60" w14:textId="77777777" w:rsidR="004B7029" w:rsidRPr="0098504A" w:rsidRDefault="004B7029" w:rsidP="004B7029">
            <w:pPr>
              <w:jc w:val="center"/>
              <w:rPr>
                <w:rFonts w:cstheme="minorHAnsi"/>
                <w:lang w:val="en-GB"/>
              </w:rPr>
            </w:pPr>
            <w:r w:rsidRPr="0098504A">
              <w:rPr>
                <w:lang w:val="en-GB"/>
              </w:rPr>
              <w:t>Mediterranean</w:t>
            </w:r>
          </w:p>
        </w:tc>
        <w:tc>
          <w:tcPr>
            <w:tcW w:w="2268" w:type="dxa"/>
          </w:tcPr>
          <w:p w14:paraId="20338A8E" w14:textId="7C19373D" w:rsidR="004B7029" w:rsidRPr="0098504A" w:rsidRDefault="004B7029" w:rsidP="004B7029">
            <w:pPr>
              <w:jc w:val="center"/>
              <w:rPr>
                <w:rFonts w:cstheme="minorHAnsi"/>
                <w:lang w:val="en-GB"/>
              </w:rPr>
            </w:pPr>
            <w:r w:rsidRPr="0098504A">
              <w:rPr>
                <w:rFonts w:cstheme="minorHAnsi"/>
                <w:lang w:val="en-GB"/>
              </w:rPr>
              <w:t xml:space="preserve">&lt; </w:t>
            </w:r>
            <w:r w:rsidR="00515DFD" w:rsidRPr="0098504A">
              <w:rPr>
                <w:rFonts w:cstheme="minorHAnsi"/>
                <w:b/>
                <w:bCs/>
                <w:lang w:val="en-GB"/>
              </w:rPr>
              <w:t>1</w:t>
            </w:r>
            <w:r w:rsidRPr="0098504A">
              <w:rPr>
                <w:rFonts w:cstheme="minorHAnsi"/>
                <w:b/>
                <w:bCs/>
                <w:lang w:val="en-GB"/>
              </w:rPr>
              <w:t>5</w:t>
            </w:r>
            <w:r w:rsidRPr="0098504A">
              <w:rPr>
                <w:rFonts w:cstheme="minorHAnsi"/>
                <w:lang w:val="en-GB"/>
              </w:rPr>
              <w:t xml:space="preserve"> kWh</w:t>
            </w:r>
            <w:proofErr w:type="gramStart"/>
            <w:r w:rsidRPr="0098504A">
              <w:rPr>
                <w:rFonts w:cstheme="minorHAnsi"/>
                <w:lang w:val="en-GB"/>
              </w:rPr>
              <w:t>/(</w:t>
            </w:r>
            <w:proofErr w:type="gramEnd"/>
            <w:r w:rsidRPr="0098504A">
              <w:rPr>
                <w:rFonts w:cstheme="minorHAnsi"/>
                <w:lang w:val="en-GB"/>
              </w:rPr>
              <w:t>m2.y)</w:t>
            </w:r>
          </w:p>
          <w:p w14:paraId="4E1E4FD4" w14:textId="04A678F5" w:rsidR="00515DFD" w:rsidRPr="0098504A" w:rsidRDefault="00515DFD" w:rsidP="004B7029">
            <w:pPr>
              <w:jc w:val="center"/>
              <w:rPr>
                <w:rFonts w:cstheme="minorHAnsi"/>
                <w:lang w:val="en-GB"/>
              </w:rPr>
            </w:pPr>
            <w:r w:rsidRPr="0098504A">
              <w:rPr>
                <w:rFonts w:cstheme="minorHAnsi"/>
                <w:lang w:val="en-GB"/>
              </w:rPr>
              <w:t>(60)</w:t>
            </w:r>
            <w:r w:rsidRPr="0098504A">
              <w:rPr>
                <w:rFonts w:cstheme="minorHAnsi"/>
                <w:vertAlign w:val="superscript"/>
                <w:lang w:val="en-GB"/>
              </w:rPr>
              <w:t>1)</w:t>
            </w:r>
          </w:p>
        </w:tc>
        <w:tc>
          <w:tcPr>
            <w:tcW w:w="1676" w:type="dxa"/>
          </w:tcPr>
          <w:p w14:paraId="515D8FC2" w14:textId="377F7CFA" w:rsidR="004B7029" w:rsidRPr="0098504A" w:rsidRDefault="004B7029" w:rsidP="004B7029">
            <w:pPr>
              <w:ind w:right="-136"/>
              <w:jc w:val="center"/>
              <w:rPr>
                <w:rFonts w:cstheme="minorHAnsi"/>
                <w:lang w:val="en-GB"/>
              </w:rPr>
            </w:pPr>
            <w:r w:rsidRPr="0098504A">
              <w:rPr>
                <w:rFonts w:cstheme="minorHAnsi"/>
                <w:lang w:val="en-GB"/>
              </w:rPr>
              <w:t xml:space="preserve">&lt; </w:t>
            </w:r>
            <w:r w:rsidRPr="0098504A">
              <w:rPr>
                <w:rFonts w:cstheme="minorHAnsi"/>
                <w:b/>
                <w:bCs/>
                <w:lang w:val="en-GB"/>
              </w:rPr>
              <w:t>2</w:t>
            </w:r>
            <w:r w:rsidR="009E5133">
              <w:rPr>
                <w:rFonts w:cstheme="minorHAnsi"/>
                <w:b/>
                <w:bCs/>
                <w:lang w:val="en-GB"/>
              </w:rPr>
              <w:t>6</w:t>
            </w:r>
            <w:r w:rsidRPr="0098504A">
              <w:rPr>
                <w:rFonts w:cstheme="minorHAnsi"/>
                <w:lang w:val="en-GB"/>
              </w:rPr>
              <w:t xml:space="preserve"> kWh</w:t>
            </w:r>
            <w:proofErr w:type="gramStart"/>
            <w:r w:rsidRPr="0098504A">
              <w:rPr>
                <w:rFonts w:cstheme="minorHAnsi"/>
                <w:lang w:val="en-GB"/>
              </w:rPr>
              <w:t>/(</w:t>
            </w:r>
            <w:proofErr w:type="gramEnd"/>
            <w:r w:rsidRPr="0098504A">
              <w:rPr>
                <w:rFonts w:cstheme="minorHAnsi"/>
                <w:lang w:val="en-GB"/>
              </w:rPr>
              <w:t>m2.y)</w:t>
            </w:r>
          </w:p>
          <w:p w14:paraId="7BE95ED0" w14:textId="2D763A5C" w:rsidR="004B7029" w:rsidRPr="0098504A" w:rsidRDefault="00F14059" w:rsidP="004B7029">
            <w:pPr>
              <w:ind w:right="-136"/>
              <w:jc w:val="center"/>
              <w:rPr>
                <w:rFonts w:cstheme="minorHAnsi"/>
                <w:lang w:val="en-GB"/>
              </w:rPr>
            </w:pPr>
            <w:r w:rsidRPr="0098504A">
              <w:rPr>
                <w:rFonts w:cstheme="minorHAnsi"/>
                <w:lang w:val="en-GB"/>
              </w:rPr>
              <w:t>(70)</w:t>
            </w:r>
          </w:p>
        </w:tc>
        <w:tc>
          <w:tcPr>
            <w:tcW w:w="3022" w:type="dxa"/>
          </w:tcPr>
          <w:p w14:paraId="42E759DB" w14:textId="7DBD78F5" w:rsidR="004B7029" w:rsidRPr="0098504A" w:rsidRDefault="004B7029" w:rsidP="004B7029">
            <w:pPr>
              <w:jc w:val="center"/>
              <w:rPr>
                <w:rFonts w:ascii="Arial Narrow" w:hAnsi="Arial Narrow" w:cstheme="minorHAnsi"/>
                <w:sz w:val="20"/>
                <w:szCs w:val="20"/>
                <w:lang w:val="en-GB"/>
              </w:rPr>
            </w:pPr>
            <w:r w:rsidRPr="0098504A">
              <w:rPr>
                <w:rFonts w:ascii="Arial Narrow" w:hAnsi="Arial Narrow"/>
                <w:sz w:val="20"/>
                <w:szCs w:val="20"/>
                <w:lang w:val="en-GB"/>
              </w:rPr>
              <w:t xml:space="preserve">&lt; NZEB </w:t>
            </w:r>
            <w:proofErr w:type="spellStart"/>
            <w:r w:rsidR="00F14059" w:rsidRPr="0098504A">
              <w:rPr>
                <w:rFonts w:ascii="Arial Narrow" w:hAnsi="Arial Narrow"/>
                <w:b/>
                <w:bCs/>
                <w:sz w:val="20"/>
                <w:szCs w:val="20"/>
                <w:lang w:val="en-GB"/>
              </w:rPr>
              <w:t xml:space="preserve">non </w:t>
            </w:r>
            <w:proofErr w:type="gramStart"/>
            <w:r w:rsidR="00F14059" w:rsidRPr="0098504A">
              <w:rPr>
                <w:rFonts w:ascii="Arial Narrow" w:hAnsi="Arial Narrow"/>
                <w:b/>
                <w:bCs/>
                <w:sz w:val="20"/>
                <w:szCs w:val="20"/>
                <w:lang w:val="en-GB"/>
              </w:rPr>
              <w:t>renewable</w:t>
            </w:r>
            <w:proofErr w:type="spellEnd"/>
            <w:r w:rsidR="00F14059" w:rsidRPr="0098504A">
              <w:rPr>
                <w:rFonts w:ascii="Arial Narrow" w:hAnsi="Arial Narrow"/>
                <w:sz w:val="20"/>
                <w:szCs w:val="20"/>
                <w:lang w:val="en-GB"/>
              </w:rPr>
              <w:t xml:space="preserve"> </w:t>
            </w:r>
            <w:r w:rsidRPr="0098504A">
              <w:rPr>
                <w:rFonts w:ascii="Arial Narrow" w:hAnsi="Arial Narrow"/>
                <w:sz w:val="20"/>
                <w:szCs w:val="20"/>
                <w:lang w:val="en-GB"/>
              </w:rPr>
              <w:t xml:space="preserve"> primary</w:t>
            </w:r>
            <w:proofErr w:type="gramEnd"/>
            <w:r w:rsidRPr="0098504A">
              <w:rPr>
                <w:rFonts w:ascii="Arial Narrow" w:hAnsi="Arial Narrow"/>
                <w:sz w:val="20"/>
                <w:szCs w:val="20"/>
                <w:lang w:val="en-GB"/>
              </w:rPr>
              <w:t xml:space="preserve"> energy use defined at national level</w:t>
            </w:r>
          </w:p>
        </w:tc>
      </w:tr>
      <w:tr w:rsidR="00F14059" w:rsidRPr="0098504A" w14:paraId="751B01DD" w14:textId="77777777" w:rsidTr="004B7029">
        <w:trPr>
          <w:gridAfter w:val="1"/>
          <w:wAfter w:w="121" w:type="dxa"/>
        </w:trPr>
        <w:tc>
          <w:tcPr>
            <w:tcW w:w="1985" w:type="dxa"/>
          </w:tcPr>
          <w:p w14:paraId="7FC4FFD3" w14:textId="77777777" w:rsidR="00F14059" w:rsidRPr="0098504A" w:rsidRDefault="00F14059" w:rsidP="00F14059">
            <w:pPr>
              <w:jc w:val="center"/>
              <w:rPr>
                <w:rFonts w:cstheme="minorHAnsi"/>
                <w:lang w:val="en-GB"/>
              </w:rPr>
            </w:pPr>
            <w:r w:rsidRPr="0098504A">
              <w:rPr>
                <w:lang w:val="en-GB"/>
              </w:rPr>
              <w:t>Oceanic</w:t>
            </w:r>
          </w:p>
        </w:tc>
        <w:tc>
          <w:tcPr>
            <w:tcW w:w="2268" w:type="dxa"/>
          </w:tcPr>
          <w:p w14:paraId="510C1F43" w14:textId="5E9BD4CB" w:rsidR="00F14059" w:rsidRPr="0098504A" w:rsidRDefault="00F14059" w:rsidP="00F14059">
            <w:pPr>
              <w:jc w:val="center"/>
              <w:rPr>
                <w:rFonts w:cstheme="minorHAnsi"/>
                <w:lang w:val="en-GB"/>
              </w:rPr>
            </w:pPr>
            <w:r w:rsidRPr="0098504A">
              <w:rPr>
                <w:rFonts w:cstheme="minorHAnsi"/>
                <w:lang w:val="en-GB"/>
              </w:rPr>
              <w:t>&lt;</w:t>
            </w:r>
            <w:r w:rsidR="00515DFD" w:rsidRPr="0098504A">
              <w:rPr>
                <w:rFonts w:cstheme="minorHAnsi"/>
                <w:b/>
                <w:bCs/>
                <w:lang w:val="en-GB"/>
              </w:rPr>
              <w:t>25</w:t>
            </w:r>
            <w:r w:rsidRPr="0098504A">
              <w:rPr>
                <w:rFonts w:cstheme="minorHAnsi"/>
                <w:lang w:val="en-GB"/>
              </w:rPr>
              <w:t xml:space="preserve"> kWh</w:t>
            </w:r>
            <w:proofErr w:type="gramStart"/>
            <w:r w:rsidRPr="0098504A">
              <w:rPr>
                <w:rFonts w:cstheme="minorHAnsi"/>
                <w:lang w:val="en-GB"/>
              </w:rPr>
              <w:t>/(</w:t>
            </w:r>
            <w:proofErr w:type="gramEnd"/>
            <w:r w:rsidRPr="0098504A">
              <w:rPr>
                <w:rFonts w:cstheme="minorHAnsi"/>
                <w:lang w:val="en-GB"/>
              </w:rPr>
              <w:t>m2.y)</w:t>
            </w:r>
          </w:p>
          <w:p w14:paraId="43973438" w14:textId="1E527A1A" w:rsidR="00515DFD" w:rsidRPr="0098504A" w:rsidRDefault="00515DFD" w:rsidP="00F14059">
            <w:pPr>
              <w:jc w:val="center"/>
              <w:rPr>
                <w:rFonts w:cstheme="minorHAnsi"/>
                <w:lang w:val="en-GB"/>
              </w:rPr>
            </w:pPr>
            <w:r w:rsidRPr="0098504A">
              <w:rPr>
                <w:rFonts w:cstheme="minorHAnsi"/>
                <w:lang w:val="en-GB"/>
              </w:rPr>
              <w:t>(60)</w:t>
            </w:r>
          </w:p>
        </w:tc>
        <w:tc>
          <w:tcPr>
            <w:tcW w:w="1676" w:type="dxa"/>
          </w:tcPr>
          <w:p w14:paraId="257C80F7" w14:textId="30EA5B17" w:rsidR="00F14059" w:rsidRPr="0098504A" w:rsidRDefault="00F14059" w:rsidP="00F14059">
            <w:pPr>
              <w:ind w:right="-136"/>
              <w:jc w:val="center"/>
              <w:rPr>
                <w:rFonts w:cstheme="minorHAnsi"/>
                <w:lang w:val="en-GB"/>
              </w:rPr>
            </w:pPr>
            <w:r w:rsidRPr="0098504A">
              <w:rPr>
                <w:rFonts w:cstheme="minorHAnsi"/>
                <w:lang w:val="en-GB"/>
              </w:rPr>
              <w:t xml:space="preserve">&lt; </w:t>
            </w:r>
            <w:r w:rsidRPr="0098504A">
              <w:rPr>
                <w:rFonts w:cstheme="minorHAnsi"/>
                <w:b/>
                <w:bCs/>
                <w:lang w:val="en-GB"/>
              </w:rPr>
              <w:t>4</w:t>
            </w:r>
            <w:r w:rsidR="009E5133">
              <w:rPr>
                <w:rFonts w:cstheme="minorHAnsi"/>
                <w:b/>
                <w:bCs/>
                <w:lang w:val="en-GB"/>
              </w:rPr>
              <w:t>8</w:t>
            </w:r>
            <w:r w:rsidRPr="0098504A">
              <w:rPr>
                <w:rFonts w:cstheme="minorHAnsi"/>
                <w:lang w:val="en-GB"/>
              </w:rPr>
              <w:t xml:space="preserve"> kWh</w:t>
            </w:r>
            <w:proofErr w:type="gramStart"/>
            <w:r w:rsidRPr="0098504A">
              <w:rPr>
                <w:rFonts w:cstheme="minorHAnsi"/>
                <w:lang w:val="en-GB"/>
              </w:rPr>
              <w:t>/(</w:t>
            </w:r>
            <w:proofErr w:type="gramEnd"/>
            <w:r w:rsidRPr="0098504A">
              <w:rPr>
                <w:rFonts w:cstheme="minorHAnsi"/>
                <w:lang w:val="en-GB"/>
              </w:rPr>
              <w:t>m2.y)</w:t>
            </w:r>
          </w:p>
          <w:p w14:paraId="1ABB17D8" w14:textId="0213500C" w:rsidR="00F14059" w:rsidRPr="0098504A" w:rsidRDefault="00F14059" w:rsidP="00F14059">
            <w:pPr>
              <w:ind w:right="-136"/>
              <w:jc w:val="center"/>
              <w:rPr>
                <w:rFonts w:cstheme="minorHAnsi"/>
                <w:lang w:val="en-GB"/>
              </w:rPr>
            </w:pPr>
            <w:r w:rsidRPr="0098504A">
              <w:rPr>
                <w:rFonts w:cstheme="minorHAnsi"/>
                <w:lang w:val="en-GB"/>
              </w:rPr>
              <w:t>(85)</w:t>
            </w:r>
          </w:p>
        </w:tc>
        <w:tc>
          <w:tcPr>
            <w:tcW w:w="3022" w:type="dxa"/>
          </w:tcPr>
          <w:p w14:paraId="168E8899" w14:textId="542B2A43" w:rsidR="00F14059" w:rsidRPr="0098504A" w:rsidRDefault="00F14059" w:rsidP="00F14059">
            <w:pPr>
              <w:jc w:val="center"/>
              <w:rPr>
                <w:rFonts w:cstheme="minorHAnsi"/>
                <w:lang w:val="en-GB"/>
              </w:rPr>
            </w:pPr>
            <w:r w:rsidRPr="0098504A">
              <w:rPr>
                <w:rFonts w:ascii="Arial Narrow" w:hAnsi="Arial Narrow"/>
                <w:sz w:val="20"/>
                <w:szCs w:val="20"/>
                <w:lang w:val="en-GB"/>
              </w:rPr>
              <w:t xml:space="preserve">&lt; NZEB </w:t>
            </w:r>
            <w:proofErr w:type="spellStart"/>
            <w:r w:rsidRPr="0098504A">
              <w:rPr>
                <w:rFonts w:ascii="Arial Narrow" w:hAnsi="Arial Narrow"/>
                <w:b/>
                <w:bCs/>
                <w:sz w:val="20"/>
                <w:szCs w:val="20"/>
                <w:lang w:val="en-GB"/>
              </w:rPr>
              <w:t xml:space="preserve">non </w:t>
            </w:r>
            <w:proofErr w:type="gramStart"/>
            <w:r w:rsidRPr="0098504A">
              <w:rPr>
                <w:rFonts w:ascii="Arial Narrow" w:hAnsi="Arial Narrow"/>
                <w:b/>
                <w:bCs/>
                <w:sz w:val="20"/>
                <w:szCs w:val="20"/>
                <w:lang w:val="en-GB"/>
              </w:rPr>
              <w:t>renewable</w:t>
            </w:r>
            <w:proofErr w:type="spellEnd"/>
            <w:r w:rsidRPr="0098504A">
              <w:rPr>
                <w:rFonts w:ascii="Arial Narrow" w:hAnsi="Arial Narrow"/>
                <w:sz w:val="20"/>
                <w:szCs w:val="20"/>
                <w:lang w:val="en-GB"/>
              </w:rPr>
              <w:t xml:space="preserve">  primary</w:t>
            </w:r>
            <w:proofErr w:type="gramEnd"/>
            <w:r w:rsidRPr="0098504A">
              <w:rPr>
                <w:rFonts w:ascii="Arial Narrow" w:hAnsi="Arial Narrow"/>
                <w:sz w:val="20"/>
                <w:szCs w:val="20"/>
                <w:lang w:val="en-GB"/>
              </w:rPr>
              <w:t xml:space="preserve"> energy use defined at national level</w:t>
            </w:r>
          </w:p>
        </w:tc>
      </w:tr>
      <w:tr w:rsidR="00F14059" w:rsidRPr="0098504A" w14:paraId="7981A504" w14:textId="77777777" w:rsidTr="004B7029">
        <w:trPr>
          <w:gridAfter w:val="1"/>
          <w:wAfter w:w="121" w:type="dxa"/>
        </w:trPr>
        <w:tc>
          <w:tcPr>
            <w:tcW w:w="1985" w:type="dxa"/>
          </w:tcPr>
          <w:p w14:paraId="2823628A" w14:textId="77777777" w:rsidR="00F14059" w:rsidRPr="0098504A" w:rsidRDefault="00F14059" w:rsidP="00F14059">
            <w:pPr>
              <w:jc w:val="center"/>
              <w:rPr>
                <w:rFonts w:cstheme="minorHAnsi"/>
                <w:lang w:val="en-GB"/>
              </w:rPr>
            </w:pPr>
            <w:r w:rsidRPr="0098504A">
              <w:rPr>
                <w:lang w:val="en-GB"/>
              </w:rPr>
              <w:t>Continental</w:t>
            </w:r>
          </w:p>
        </w:tc>
        <w:tc>
          <w:tcPr>
            <w:tcW w:w="2268" w:type="dxa"/>
          </w:tcPr>
          <w:p w14:paraId="615D9230" w14:textId="1E68BF15" w:rsidR="00F14059" w:rsidRPr="0098504A" w:rsidRDefault="00F14059" w:rsidP="00F14059">
            <w:pPr>
              <w:jc w:val="center"/>
              <w:rPr>
                <w:rFonts w:cstheme="minorHAnsi"/>
                <w:lang w:val="en-GB"/>
              </w:rPr>
            </w:pPr>
            <w:r w:rsidRPr="0098504A">
              <w:rPr>
                <w:rFonts w:cstheme="minorHAnsi"/>
                <w:lang w:val="en-GB"/>
              </w:rPr>
              <w:t>&lt;</w:t>
            </w:r>
            <w:r w:rsidRPr="0098504A">
              <w:rPr>
                <w:rFonts w:cstheme="minorHAnsi"/>
                <w:b/>
                <w:bCs/>
                <w:lang w:val="en-GB"/>
              </w:rPr>
              <w:t xml:space="preserve"> </w:t>
            </w:r>
            <w:r w:rsidR="00515DFD" w:rsidRPr="0098504A">
              <w:rPr>
                <w:rFonts w:cstheme="minorHAnsi"/>
                <w:b/>
                <w:bCs/>
                <w:lang w:val="en-GB"/>
              </w:rPr>
              <w:t>30</w:t>
            </w:r>
            <w:r w:rsidRPr="0098504A">
              <w:rPr>
                <w:rFonts w:cstheme="minorHAnsi"/>
                <w:lang w:val="en-GB"/>
              </w:rPr>
              <w:t xml:space="preserve"> kWh</w:t>
            </w:r>
            <w:proofErr w:type="gramStart"/>
            <w:r w:rsidRPr="0098504A">
              <w:rPr>
                <w:rFonts w:cstheme="minorHAnsi"/>
                <w:lang w:val="en-GB"/>
              </w:rPr>
              <w:t>/(</w:t>
            </w:r>
            <w:proofErr w:type="gramEnd"/>
            <w:r w:rsidRPr="0098504A">
              <w:rPr>
                <w:rFonts w:cstheme="minorHAnsi"/>
                <w:lang w:val="en-GB"/>
              </w:rPr>
              <w:t>m2.y)</w:t>
            </w:r>
          </w:p>
          <w:p w14:paraId="7088074B" w14:textId="17EECDDC" w:rsidR="00515DFD" w:rsidRPr="0098504A" w:rsidRDefault="00515DFD" w:rsidP="00F14059">
            <w:pPr>
              <w:jc w:val="center"/>
              <w:rPr>
                <w:rFonts w:cstheme="minorHAnsi"/>
                <w:lang w:val="en-GB"/>
              </w:rPr>
            </w:pPr>
            <w:r w:rsidRPr="0098504A">
              <w:rPr>
                <w:rFonts w:cstheme="minorHAnsi"/>
                <w:lang w:val="en-GB"/>
              </w:rPr>
              <w:t>(65)</w:t>
            </w:r>
          </w:p>
        </w:tc>
        <w:tc>
          <w:tcPr>
            <w:tcW w:w="1676" w:type="dxa"/>
          </w:tcPr>
          <w:p w14:paraId="2745F049" w14:textId="29B54AC9" w:rsidR="00F14059" w:rsidRPr="0098504A" w:rsidRDefault="00F14059" w:rsidP="00F14059">
            <w:pPr>
              <w:ind w:right="-136"/>
              <w:jc w:val="center"/>
              <w:rPr>
                <w:rFonts w:cstheme="minorHAnsi"/>
                <w:lang w:val="en-GB"/>
              </w:rPr>
            </w:pPr>
            <w:r w:rsidRPr="0098504A">
              <w:rPr>
                <w:rFonts w:cstheme="minorHAnsi"/>
                <w:lang w:val="en-GB"/>
              </w:rPr>
              <w:t xml:space="preserve">&lt; </w:t>
            </w:r>
            <w:r w:rsidRPr="0098504A">
              <w:rPr>
                <w:rFonts w:cstheme="minorHAnsi"/>
                <w:b/>
                <w:bCs/>
                <w:lang w:val="en-GB"/>
              </w:rPr>
              <w:t>4</w:t>
            </w:r>
            <w:r w:rsidR="003C497F">
              <w:rPr>
                <w:rFonts w:cstheme="minorHAnsi"/>
                <w:b/>
                <w:bCs/>
                <w:lang w:val="en-GB"/>
              </w:rPr>
              <w:t>8</w:t>
            </w:r>
            <w:r w:rsidRPr="0098504A">
              <w:rPr>
                <w:rFonts w:cstheme="minorHAnsi"/>
                <w:b/>
                <w:bCs/>
                <w:lang w:val="en-GB"/>
              </w:rPr>
              <w:t xml:space="preserve"> </w:t>
            </w:r>
            <w:r w:rsidRPr="0098504A">
              <w:rPr>
                <w:rFonts w:cstheme="minorHAnsi"/>
                <w:lang w:val="en-GB"/>
              </w:rPr>
              <w:t>kWh</w:t>
            </w:r>
            <w:proofErr w:type="gramStart"/>
            <w:r w:rsidRPr="0098504A">
              <w:rPr>
                <w:rFonts w:cstheme="minorHAnsi"/>
                <w:lang w:val="en-GB"/>
              </w:rPr>
              <w:t>/(</w:t>
            </w:r>
            <w:proofErr w:type="gramEnd"/>
            <w:r w:rsidRPr="0098504A">
              <w:rPr>
                <w:rFonts w:cstheme="minorHAnsi"/>
                <w:lang w:val="en-GB"/>
              </w:rPr>
              <w:t>m2.y)</w:t>
            </w:r>
          </w:p>
          <w:p w14:paraId="2D8CCD2C" w14:textId="22A02F3C" w:rsidR="00F14059" w:rsidRPr="0098504A" w:rsidRDefault="00F14059" w:rsidP="00F14059">
            <w:pPr>
              <w:ind w:right="-136"/>
              <w:jc w:val="center"/>
              <w:rPr>
                <w:rFonts w:cstheme="minorHAnsi"/>
                <w:lang w:val="en-GB"/>
              </w:rPr>
            </w:pPr>
            <w:r w:rsidRPr="0098504A">
              <w:rPr>
                <w:rFonts w:cstheme="minorHAnsi"/>
                <w:lang w:val="en-GB"/>
              </w:rPr>
              <w:t>(85)</w:t>
            </w:r>
          </w:p>
        </w:tc>
        <w:tc>
          <w:tcPr>
            <w:tcW w:w="3022" w:type="dxa"/>
          </w:tcPr>
          <w:p w14:paraId="0DA7CD74" w14:textId="254FFFC9" w:rsidR="00F14059" w:rsidRPr="0098504A" w:rsidRDefault="00F14059" w:rsidP="00F14059">
            <w:pPr>
              <w:jc w:val="center"/>
              <w:rPr>
                <w:rFonts w:cstheme="minorHAnsi"/>
                <w:lang w:val="en-GB"/>
              </w:rPr>
            </w:pPr>
            <w:r w:rsidRPr="0098504A">
              <w:rPr>
                <w:rFonts w:ascii="Arial Narrow" w:hAnsi="Arial Narrow"/>
                <w:sz w:val="20"/>
                <w:szCs w:val="20"/>
                <w:lang w:val="en-GB"/>
              </w:rPr>
              <w:t xml:space="preserve">&lt; NZEB </w:t>
            </w:r>
            <w:proofErr w:type="spellStart"/>
            <w:r w:rsidRPr="0098504A">
              <w:rPr>
                <w:rFonts w:ascii="Arial Narrow" w:hAnsi="Arial Narrow"/>
                <w:b/>
                <w:bCs/>
                <w:sz w:val="20"/>
                <w:szCs w:val="20"/>
                <w:lang w:val="en-GB"/>
              </w:rPr>
              <w:t xml:space="preserve">non </w:t>
            </w:r>
            <w:proofErr w:type="gramStart"/>
            <w:r w:rsidRPr="0098504A">
              <w:rPr>
                <w:rFonts w:ascii="Arial Narrow" w:hAnsi="Arial Narrow"/>
                <w:b/>
                <w:bCs/>
                <w:sz w:val="20"/>
                <w:szCs w:val="20"/>
                <w:lang w:val="en-GB"/>
              </w:rPr>
              <w:t>renewable</w:t>
            </w:r>
            <w:proofErr w:type="spellEnd"/>
            <w:r w:rsidRPr="0098504A">
              <w:rPr>
                <w:rFonts w:ascii="Arial Narrow" w:hAnsi="Arial Narrow"/>
                <w:sz w:val="20"/>
                <w:szCs w:val="20"/>
                <w:lang w:val="en-GB"/>
              </w:rPr>
              <w:t xml:space="preserve">  primary</w:t>
            </w:r>
            <w:proofErr w:type="gramEnd"/>
            <w:r w:rsidRPr="0098504A">
              <w:rPr>
                <w:rFonts w:ascii="Arial Narrow" w:hAnsi="Arial Narrow"/>
                <w:sz w:val="20"/>
                <w:szCs w:val="20"/>
                <w:lang w:val="en-GB"/>
              </w:rPr>
              <w:t xml:space="preserve"> energy use defined at national level</w:t>
            </w:r>
          </w:p>
        </w:tc>
      </w:tr>
      <w:tr w:rsidR="00F14059" w:rsidRPr="0098504A" w14:paraId="0D6FE467" w14:textId="77777777" w:rsidTr="004B7029">
        <w:trPr>
          <w:gridAfter w:val="1"/>
          <w:wAfter w:w="121" w:type="dxa"/>
        </w:trPr>
        <w:tc>
          <w:tcPr>
            <w:tcW w:w="1985" w:type="dxa"/>
          </w:tcPr>
          <w:p w14:paraId="7DA48E66" w14:textId="77777777" w:rsidR="00F14059" w:rsidRPr="0098504A" w:rsidRDefault="00F14059" w:rsidP="00F14059">
            <w:pPr>
              <w:jc w:val="center"/>
              <w:rPr>
                <w:rFonts w:cstheme="minorHAnsi"/>
                <w:lang w:val="en-GB"/>
              </w:rPr>
            </w:pPr>
            <w:r w:rsidRPr="0098504A">
              <w:rPr>
                <w:lang w:val="en-GB"/>
              </w:rPr>
              <w:t>Nordic</w:t>
            </w:r>
          </w:p>
        </w:tc>
        <w:tc>
          <w:tcPr>
            <w:tcW w:w="2268" w:type="dxa"/>
          </w:tcPr>
          <w:p w14:paraId="35409062" w14:textId="402146DC" w:rsidR="00F14059" w:rsidRPr="0098504A" w:rsidRDefault="00F14059" w:rsidP="00F14059">
            <w:pPr>
              <w:jc w:val="center"/>
              <w:rPr>
                <w:rFonts w:cstheme="minorHAnsi"/>
                <w:lang w:val="en-GB"/>
              </w:rPr>
            </w:pPr>
            <w:r w:rsidRPr="0098504A">
              <w:rPr>
                <w:rFonts w:cstheme="minorHAnsi"/>
                <w:lang w:val="en-GB"/>
              </w:rPr>
              <w:t xml:space="preserve">&lt; </w:t>
            </w:r>
            <w:r w:rsidR="00515DFD" w:rsidRPr="0098504A">
              <w:rPr>
                <w:rFonts w:cstheme="minorHAnsi"/>
                <w:b/>
                <w:bCs/>
                <w:lang w:val="en-GB"/>
              </w:rPr>
              <w:t>53</w:t>
            </w:r>
            <w:r w:rsidRPr="0098504A">
              <w:rPr>
                <w:rFonts w:cstheme="minorHAnsi"/>
                <w:lang w:val="en-GB"/>
              </w:rPr>
              <w:t xml:space="preserve"> kWh</w:t>
            </w:r>
            <w:proofErr w:type="gramStart"/>
            <w:r w:rsidRPr="0098504A">
              <w:rPr>
                <w:rFonts w:cstheme="minorHAnsi"/>
                <w:lang w:val="en-GB"/>
              </w:rPr>
              <w:t>/(</w:t>
            </w:r>
            <w:proofErr w:type="gramEnd"/>
            <w:r w:rsidRPr="0098504A">
              <w:rPr>
                <w:rFonts w:cstheme="minorHAnsi"/>
                <w:lang w:val="en-GB"/>
              </w:rPr>
              <w:t>m2.y)</w:t>
            </w:r>
          </w:p>
          <w:p w14:paraId="2CF7DA50" w14:textId="458EF9E3" w:rsidR="00515DFD" w:rsidRPr="0098504A" w:rsidRDefault="00515DFD" w:rsidP="00F14059">
            <w:pPr>
              <w:jc w:val="center"/>
              <w:rPr>
                <w:rFonts w:cstheme="minorHAnsi"/>
                <w:lang w:val="en-GB"/>
              </w:rPr>
            </w:pPr>
            <w:r w:rsidRPr="0098504A">
              <w:rPr>
                <w:rFonts w:cstheme="minorHAnsi"/>
                <w:lang w:val="en-GB"/>
              </w:rPr>
              <w:t>(75)</w:t>
            </w:r>
          </w:p>
        </w:tc>
        <w:tc>
          <w:tcPr>
            <w:tcW w:w="1676" w:type="dxa"/>
          </w:tcPr>
          <w:p w14:paraId="3128FB66" w14:textId="2B02DB29" w:rsidR="00F14059" w:rsidRPr="0098504A" w:rsidRDefault="00F14059" w:rsidP="00F14059">
            <w:pPr>
              <w:ind w:right="-136"/>
              <w:jc w:val="center"/>
              <w:rPr>
                <w:rFonts w:cstheme="minorHAnsi"/>
                <w:lang w:val="en-GB"/>
              </w:rPr>
            </w:pPr>
            <w:r w:rsidRPr="0098504A">
              <w:rPr>
                <w:rFonts w:cstheme="minorHAnsi"/>
                <w:lang w:val="en-GB"/>
              </w:rPr>
              <w:t xml:space="preserve">&lt; </w:t>
            </w:r>
            <w:r w:rsidRPr="0098504A">
              <w:rPr>
                <w:rFonts w:cstheme="minorHAnsi"/>
                <w:b/>
                <w:bCs/>
                <w:lang w:val="en-GB"/>
              </w:rPr>
              <w:t>6</w:t>
            </w:r>
            <w:r w:rsidR="00CA6C39">
              <w:rPr>
                <w:rFonts w:cstheme="minorHAnsi"/>
                <w:b/>
                <w:bCs/>
                <w:lang w:val="en-GB"/>
              </w:rPr>
              <w:t>3</w:t>
            </w:r>
            <w:r w:rsidRPr="0098504A">
              <w:rPr>
                <w:rFonts w:cstheme="minorHAnsi"/>
                <w:b/>
                <w:bCs/>
                <w:lang w:val="en-GB"/>
              </w:rPr>
              <w:t xml:space="preserve"> </w:t>
            </w:r>
            <w:r w:rsidRPr="0098504A">
              <w:rPr>
                <w:rFonts w:cstheme="minorHAnsi"/>
                <w:lang w:val="en-GB"/>
              </w:rPr>
              <w:t>kWh</w:t>
            </w:r>
            <w:proofErr w:type="gramStart"/>
            <w:r w:rsidRPr="0098504A">
              <w:rPr>
                <w:rFonts w:cstheme="minorHAnsi"/>
                <w:lang w:val="en-GB"/>
              </w:rPr>
              <w:t>/(</w:t>
            </w:r>
            <w:proofErr w:type="gramEnd"/>
            <w:r w:rsidRPr="0098504A">
              <w:rPr>
                <w:rFonts w:cstheme="minorHAnsi"/>
                <w:lang w:val="en-GB"/>
              </w:rPr>
              <w:t>m2.y)</w:t>
            </w:r>
          </w:p>
          <w:p w14:paraId="3B7F0142" w14:textId="6AF79E49" w:rsidR="00F14059" w:rsidRPr="0098504A" w:rsidRDefault="00F14059" w:rsidP="00F14059">
            <w:pPr>
              <w:ind w:right="-136"/>
              <w:jc w:val="center"/>
              <w:rPr>
                <w:rFonts w:cstheme="minorHAnsi"/>
                <w:lang w:val="en-GB"/>
              </w:rPr>
            </w:pPr>
            <w:r w:rsidRPr="0098504A">
              <w:rPr>
                <w:rFonts w:cstheme="minorHAnsi"/>
                <w:lang w:val="en-GB"/>
              </w:rPr>
              <w:t>(90)</w:t>
            </w:r>
          </w:p>
        </w:tc>
        <w:tc>
          <w:tcPr>
            <w:tcW w:w="3022" w:type="dxa"/>
          </w:tcPr>
          <w:p w14:paraId="126024C9" w14:textId="744D93E1" w:rsidR="00F14059" w:rsidRPr="0098504A" w:rsidRDefault="00F14059" w:rsidP="00F14059">
            <w:pPr>
              <w:jc w:val="center"/>
              <w:rPr>
                <w:rFonts w:cstheme="minorHAnsi"/>
                <w:lang w:val="en-GB"/>
              </w:rPr>
            </w:pPr>
            <w:r w:rsidRPr="0098504A">
              <w:rPr>
                <w:rFonts w:ascii="Arial Narrow" w:hAnsi="Arial Narrow"/>
                <w:sz w:val="20"/>
                <w:szCs w:val="20"/>
                <w:lang w:val="en-GB"/>
              </w:rPr>
              <w:t xml:space="preserve">&lt; NZEB </w:t>
            </w:r>
            <w:proofErr w:type="spellStart"/>
            <w:r w:rsidRPr="0098504A">
              <w:rPr>
                <w:rFonts w:ascii="Arial Narrow" w:hAnsi="Arial Narrow"/>
                <w:b/>
                <w:bCs/>
                <w:sz w:val="20"/>
                <w:szCs w:val="20"/>
                <w:lang w:val="en-GB"/>
              </w:rPr>
              <w:t xml:space="preserve">non </w:t>
            </w:r>
            <w:proofErr w:type="gramStart"/>
            <w:r w:rsidRPr="0098504A">
              <w:rPr>
                <w:rFonts w:ascii="Arial Narrow" w:hAnsi="Arial Narrow"/>
                <w:b/>
                <w:bCs/>
                <w:sz w:val="20"/>
                <w:szCs w:val="20"/>
                <w:lang w:val="en-GB"/>
              </w:rPr>
              <w:t>renewable</w:t>
            </w:r>
            <w:proofErr w:type="spellEnd"/>
            <w:r w:rsidRPr="0098504A">
              <w:rPr>
                <w:rFonts w:ascii="Arial Narrow" w:hAnsi="Arial Narrow"/>
                <w:sz w:val="20"/>
                <w:szCs w:val="20"/>
                <w:lang w:val="en-GB"/>
              </w:rPr>
              <w:t xml:space="preserve">  primary</w:t>
            </w:r>
            <w:proofErr w:type="gramEnd"/>
            <w:r w:rsidRPr="0098504A">
              <w:rPr>
                <w:rFonts w:ascii="Arial Narrow" w:hAnsi="Arial Narrow"/>
                <w:sz w:val="20"/>
                <w:szCs w:val="20"/>
                <w:lang w:val="en-GB"/>
              </w:rPr>
              <w:t xml:space="preserve"> energy use defined at national level</w:t>
            </w:r>
          </w:p>
        </w:tc>
      </w:tr>
    </w:tbl>
    <w:p w14:paraId="1315F61F" w14:textId="7BE5E2B6" w:rsidR="004B7029" w:rsidRPr="00273389" w:rsidRDefault="00515DFD" w:rsidP="00593320">
      <w:pPr>
        <w:spacing w:after="0"/>
        <w:ind w:left="360"/>
        <w:rPr>
          <w:sz w:val="20"/>
          <w:szCs w:val="20"/>
          <w:lang w:val="en-GB"/>
        </w:rPr>
      </w:pPr>
      <w:r w:rsidRPr="0098504A">
        <w:rPr>
          <w:vertAlign w:val="superscript"/>
          <w:lang w:val="en-GB"/>
        </w:rPr>
        <w:t>‘1</w:t>
      </w:r>
      <w:r w:rsidRPr="00273389">
        <w:rPr>
          <w:sz w:val="20"/>
          <w:szCs w:val="20"/>
          <w:vertAlign w:val="superscript"/>
          <w:lang w:val="en-GB"/>
        </w:rPr>
        <w:t>)</w:t>
      </w:r>
      <w:r w:rsidRPr="00273389">
        <w:rPr>
          <w:sz w:val="20"/>
          <w:szCs w:val="20"/>
          <w:lang w:val="en-GB"/>
        </w:rPr>
        <w:t xml:space="preserve"> Thresholds expressed in</w:t>
      </w:r>
      <w:r w:rsidRPr="00273389">
        <w:rPr>
          <w:b/>
          <w:bCs/>
          <w:sz w:val="20"/>
          <w:szCs w:val="20"/>
          <w:lang w:val="en-GB"/>
        </w:rPr>
        <w:t xml:space="preserve"> total</w:t>
      </w:r>
      <w:r w:rsidRPr="00273389">
        <w:rPr>
          <w:sz w:val="20"/>
          <w:szCs w:val="20"/>
          <w:lang w:val="en-GB"/>
        </w:rPr>
        <w:t xml:space="preserve"> primary energy use</w:t>
      </w:r>
      <w:r w:rsidR="00A6460D" w:rsidRPr="00273389">
        <w:rPr>
          <w:sz w:val="20"/>
          <w:szCs w:val="20"/>
          <w:lang w:val="en-GB"/>
        </w:rPr>
        <w:t xml:space="preserve"> are in brackets</w:t>
      </w:r>
    </w:p>
    <w:p w14:paraId="3D374F76" w14:textId="0A806AEB" w:rsidR="009E5133" w:rsidRPr="00273389" w:rsidRDefault="009E5133" w:rsidP="00593320">
      <w:pPr>
        <w:spacing w:after="0"/>
        <w:ind w:left="360"/>
        <w:rPr>
          <w:sz w:val="20"/>
          <w:szCs w:val="20"/>
          <w:lang w:val="en-GB"/>
        </w:rPr>
      </w:pPr>
      <w:r w:rsidRPr="00273389">
        <w:rPr>
          <w:sz w:val="20"/>
          <w:szCs w:val="20"/>
          <w:vertAlign w:val="superscript"/>
          <w:lang w:val="en-GB"/>
        </w:rPr>
        <w:t>2)</w:t>
      </w:r>
      <w:r w:rsidRPr="00273389">
        <w:rPr>
          <w:sz w:val="20"/>
          <w:szCs w:val="20"/>
          <w:lang w:val="en-GB"/>
        </w:rPr>
        <w:t xml:space="preserve"> Values are for useful floor area. In case of </w:t>
      </w:r>
      <w:r w:rsidR="00C7407C" w:rsidRPr="00273389">
        <w:rPr>
          <w:sz w:val="20"/>
          <w:szCs w:val="20"/>
          <w:lang w:val="en-GB"/>
        </w:rPr>
        <w:t xml:space="preserve">other type of </w:t>
      </w:r>
      <w:r w:rsidRPr="00273389">
        <w:rPr>
          <w:sz w:val="20"/>
          <w:szCs w:val="20"/>
          <w:lang w:val="en-GB"/>
        </w:rPr>
        <w:t>floor area</w:t>
      </w:r>
      <w:r w:rsidR="00C7407C" w:rsidRPr="00273389">
        <w:rPr>
          <w:sz w:val="20"/>
          <w:szCs w:val="20"/>
          <w:lang w:val="en-GB"/>
        </w:rPr>
        <w:t xml:space="preserve">, the </w:t>
      </w:r>
      <w:r w:rsidRPr="00273389">
        <w:rPr>
          <w:sz w:val="20"/>
          <w:szCs w:val="20"/>
          <w:lang w:val="en-GB"/>
        </w:rPr>
        <w:t xml:space="preserve">values should be recalculated based on </w:t>
      </w:r>
      <w:r w:rsidR="00C7407C" w:rsidRPr="00273389">
        <w:rPr>
          <w:sz w:val="20"/>
          <w:szCs w:val="20"/>
          <w:lang w:val="en-GB"/>
        </w:rPr>
        <w:t xml:space="preserve">the </w:t>
      </w:r>
      <w:r w:rsidRPr="00273389">
        <w:rPr>
          <w:sz w:val="20"/>
          <w:szCs w:val="20"/>
          <w:lang w:val="en-GB"/>
        </w:rPr>
        <w:t xml:space="preserve">average </w:t>
      </w:r>
      <w:r w:rsidR="00C7407C" w:rsidRPr="00273389">
        <w:rPr>
          <w:sz w:val="20"/>
          <w:szCs w:val="20"/>
          <w:lang w:val="en-GB"/>
        </w:rPr>
        <w:t xml:space="preserve">national </w:t>
      </w:r>
      <w:r w:rsidRPr="00273389">
        <w:rPr>
          <w:sz w:val="20"/>
          <w:szCs w:val="20"/>
          <w:lang w:val="en-GB"/>
        </w:rPr>
        <w:t xml:space="preserve">ratio to useful floor area for </w:t>
      </w:r>
      <w:r w:rsidR="00C7407C" w:rsidRPr="00273389">
        <w:rPr>
          <w:sz w:val="20"/>
          <w:szCs w:val="20"/>
          <w:lang w:val="en-GB"/>
        </w:rPr>
        <w:t xml:space="preserve">each </w:t>
      </w:r>
      <w:r w:rsidRPr="00273389">
        <w:rPr>
          <w:sz w:val="20"/>
          <w:szCs w:val="20"/>
          <w:lang w:val="en-GB"/>
        </w:rPr>
        <w:t>building category (</w:t>
      </w:r>
      <w:proofErr w:type="gramStart"/>
      <w:r w:rsidRPr="00273389">
        <w:rPr>
          <w:sz w:val="20"/>
          <w:szCs w:val="20"/>
          <w:lang w:val="en-GB"/>
        </w:rPr>
        <w:t>e.g.</w:t>
      </w:r>
      <w:proofErr w:type="gramEnd"/>
      <w:r w:rsidRPr="00273389">
        <w:rPr>
          <w:sz w:val="20"/>
          <w:szCs w:val="20"/>
          <w:lang w:val="en-GB"/>
        </w:rPr>
        <w:t xml:space="preserve"> 0.95 was used for </w:t>
      </w:r>
      <w:r w:rsidR="003C497F" w:rsidRPr="00273389">
        <w:rPr>
          <w:sz w:val="20"/>
          <w:szCs w:val="20"/>
          <w:lang w:val="en-GB"/>
        </w:rPr>
        <w:t xml:space="preserve">ratio from useful to </w:t>
      </w:r>
      <w:r w:rsidRPr="00273389">
        <w:rPr>
          <w:sz w:val="20"/>
          <w:szCs w:val="20"/>
          <w:lang w:val="en-GB"/>
        </w:rPr>
        <w:t>ALDREN</w:t>
      </w:r>
      <w:r w:rsidR="003C497F" w:rsidRPr="00273389">
        <w:rPr>
          <w:sz w:val="20"/>
          <w:szCs w:val="20"/>
          <w:lang w:val="en-GB"/>
        </w:rPr>
        <w:t xml:space="preserve"> </w:t>
      </w:r>
      <w:r w:rsidRPr="00273389">
        <w:rPr>
          <w:sz w:val="20"/>
          <w:szCs w:val="20"/>
          <w:lang w:val="en-GB"/>
        </w:rPr>
        <w:t xml:space="preserve">gross internal </w:t>
      </w:r>
      <w:r w:rsidR="003C497F" w:rsidRPr="00273389">
        <w:rPr>
          <w:sz w:val="20"/>
          <w:szCs w:val="20"/>
          <w:lang w:val="en-GB"/>
        </w:rPr>
        <w:t xml:space="preserve">floor </w:t>
      </w:r>
      <w:r w:rsidRPr="00273389">
        <w:rPr>
          <w:sz w:val="20"/>
          <w:szCs w:val="20"/>
          <w:lang w:val="en-GB"/>
        </w:rPr>
        <w:t>area (GIA)</w:t>
      </w:r>
      <w:r w:rsidR="003C497F" w:rsidRPr="00273389">
        <w:rPr>
          <w:sz w:val="20"/>
          <w:szCs w:val="20"/>
          <w:lang w:val="en-GB"/>
        </w:rPr>
        <w:t xml:space="preserve"> </w:t>
      </w:r>
      <w:r w:rsidR="00C7407C" w:rsidRPr="00273389">
        <w:rPr>
          <w:sz w:val="20"/>
          <w:szCs w:val="20"/>
          <w:lang w:val="en-GB"/>
        </w:rPr>
        <w:t xml:space="preserve">for </w:t>
      </w:r>
      <w:r w:rsidR="003C497F" w:rsidRPr="00273389">
        <w:rPr>
          <w:sz w:val="20"/>
          <w:szCs w:val="20"/>
          <w:lang w:val="en-GB"/>
        </w:rPr>
        <w:t xml:space="preserve">big office buildings)  </w:t>
      </w:r>
    </w:p>
    <w:p w14:paraId="2C880049" w14:textId="2B49E7A4" w:rsidR="00515DFD" w:rsidRPr="00A10349" w:rsidRDefault="00515DFD" w:rsidP="00955D6F">
      <w:pPr>
        <w:spacing w:after="120"/>
        <w:jc w:val="center"/>
        <w:rPr>
          <w:rFonts w:cstheme="minorHAnsi"/>
          <w:b/>
          <w:bCs/>
          <w:lang w:val="en-GB"/>
        </w:rPr>
      </w:pPr>
      <w:bookmarkStart w:id="0" w:name="_Hlk92663695"/>
      <w:r w:rsidRPr="00B525C7">
        <w:rPr>
          <w:b/>
          <w:bCs/>
          <w:lang w:val="en-GB"/>
        </w:rPr>
        <w:t xml:space="preserve">Table </w:t>
      </w:r>
      <w:r w:rsidR="00B525C7" w:rsidRPr="00B525C7">
        <w:rPr>
          <w:b/>
          <w:bCs/>
          <w:lang w:val="en-GB"/>
        </w:rPr>
        <w:t>3</w:t>
      </w:r>
      <w:r w:rsidRPr="00A10349">
        <w:rPr>
          <w:b/>
          <w:bCs/>
          <w:lang w:val="en-GB"/>
        </w:rPr>
        <w:t xml:space="preserve">:  </w:t>
      </w:r>
      <w:r w:rsidRPr="00A10349">
        <w:rPr>
          <w:rFonts w:cstheme="minorHAnsi"/>
          <w:b/>
          <w:bCs/>
          <w:lang w:val="en-GB"/>
        </w:rPr>
        <w:t xml:space="preserve">Requirements for </w:t>
      </w:r>
      <w:r w:rsidR="007E74D5" w:rsidRPr="00A10349">
        <w:rPr>
          <w:rFonts w:cstheme="minorHAnsi"/>
          <w:b/>
          <w:bCs/>
          <w:lang w:val="en-GB"/>
        </w:rPr>
        <w:t xml:space="preserve">NZEB </w:t>
      </w:r>
      <w:r w:rsidRPr="00A10349">
        <w:rPr>
          <w:rFonts w:cstheme="minorHAnsi"/>
          <w:b/>
          <w:bCs/>
          <w:lang w:val="en-GB"/>
        </w:rPr>
        <w:t xml:space="preserve">buildings expressed in </w:t>
      </w:r>
      <w:r w:rsidR="007E74D5" w:rsidRPr="00A10349">
        <w:rPr>
          <w:rFonts w:cstheme="minorHAnsi"/>
          <w:b/>
          <w:bCs/>
          <w:lang w:val="en-GB"/>
        </w:rPr>
        <w:t xml:space="preserve">non-renewable </w:t>
      </w:r>
      <w:r w:rsidRPr="00A10349">
        <w:rPr>
          <w:rFonts w:cstheme="minorHAnsi"/>
          <w:b/>
          <w:bCs/>
          <w:lang w:val="en-GB"/>
        </w:rPr>
        <w:t xml:space="preserve">primary energy use </w:t>
      </w:r>
    </w:p>
    <w:bookmarkEnd w:id="0"/>
    <w:p w14:paraId="1F3550C9" w14:textId="6983C39E" w:rsidR="00A6460D" w:rsidRDefault="002376B6" w:rsidP="00955D6F">
      <w:pPr>
        <w:spacing w:after="120"/>
        <w:jc w:val="both"/>
        <w:rPr>
          <w:lang w:val="en-GB"/>
        </w:rPr>
      </w:pPr>
      <w:r>
        <w:rPr>
          <w:lang w:val="en-GB"/>
        </w:rPr>
        <w:t xml:space="preserve">It is proposed to change the title of column </w:t>
      </w:r>
      <w:r w:rsidR="00BD7089">
        <w:rPr>
          <w:lang w:val="en-GB"/>
        </w:rPr>
        <w:t xml:space="preserve">in </w:t>
      </w:r>
      <w:r w:rsidR="00BD7089" w:rsidRPr="00C64F78">
        <w:rPr>
          <w:b/>
          <w:bCs/>
          <w:lang w:val="en-GB"/>
        </w:rPr>
        <w:t xml:space="preserve">Table 3 </w:t>
      </w:r>
      <w:r w:rsidR="00BD7089">
        <w:rPr>
          <w:lang w:val="en-GB"/>
        </w:rPr>
        <w:t xml:space="preserve">from </w:t>
      </w:r>
      <w:r>
        <w:rPr>
          <w:lang w:val="en-GB"/>
        </w:rPr>
        <w:t xml:space="preserve">“Residential buildings” to “Family houses”. </w:t>
      </w:r>
      <w:r w:rsidR="00A6460D">
        <w:rPr>
          <w:lang w:val="en-GB"/>
        </w:rPr>
        <w:t xml:space="preserve">The same thresholds for all residential buildings </w:t>
      </w:r>
      <w:r w:rsidR="00BD7089">
        <w:rPr>
          <w:lang w:val="en-GB"/>
        </w:rPr>
        <w:t xml:space="preserve">would be </w:t>
      </w:r>
      <w:r w:rsidR="00A6460D">
        <w:rPr>
          <w:lang w:val="en-GB"/>
        </w:rPr>
        <w:t>counterproductive</w:t>
      </w:r>
      <w:r w:rsidR="00BD7089">
        <w:rPr>
          <w:lang w:val="en-GB"/>
        </w:rPr>
        <w:t xml:space="preserve"> as it </w:t>
      </w:r>
      <w:r w:rsidR="00A6460D">
        <w:rPr>
          <w:lang w:val="en-GB"/>
        </w:rPr>
        <w:t xml:space="preserve">will lead to suboptimal targets for big multi-apartment buildings. It should be added that the proposed values in Annex III are for family houses not </w:t>
      </w:r>
      <w:proofErr w:type="gramStart"/>
      <w:r w:rsidR="00A6460D">
        <w:rPr>
          <w:lang w:val="en-GB"/>
        </w:rPr>
        <w:t>taking into account</w:t>
      </w:r>
      <w:proofErr w:type="gramEnd"/>
      <w:r w:rsidR="00A6460D">
        <w:rPr>
          <w:lang w:val="en-GB"/>
        </w:rPr>
        <w:t xml:space="preserve"> </w:t>
      </w:r>
      <w:r>
        <w:rPr>
          <w:lang w:val="en-GB"/>
        </w:rPr>
        <w:t>lighting</w:t>
      </w:r>
      <w:r w:rsidR="00A6460D">
        <w:rPr>
          <w:lang w:val="en-GB"/>
        </w:rPr>
        <w:t>.</w:t>
      </w:r>
      <w:r>
        <w:rPr>
          <w:lang w:val="en-GB"/>
        </w:rPr>
        <w:t xml:space="preserve"> </w:t>
      </w:r>
    </w:p>
    <w:p w14:paraId="5F71546C" w14:textId="4530CE9D" w:rsidR="004B2EF0" w:rsidRPr="00572E4F" w:rsidRDefault="004B2EF0" w:rsidP="004B2EF0">
      <w:pPr>
        <w:pStyle w:val="ListParagraph"/>
        <w:numPr>
          <w:ilvl w:val="0"/>
          <w:numId w:val="7"/>
        </w:numPr>
        <w:spacing w:after="60"/>
        <w:jc w:val="both"/>
        <w:rPr>
          <w:b/>
          <w:bCs/>
          <w:u w:val="single"/>
          <w:lang w:val="en-GB"/>
        </w:rPr>
      </w:pPr>
      <w:r w:rsidRPr="00572E4F">
        <w:rPr>
          <w:b/>
          <w:bCs/>
          <w:u w:val="single"/>
          <w:lang w:val="en-GB"/>
        </w:rPr>
        <w:t xml:space="preserve">Additional Minimum Energy Performance </w:t>
      </w:r>
      <w:r w:rsidR="00FD25F2" w:rsidRPr="00572E4F">
        <w:rPr>
          <w:b/>
          <w:bCs/>
          <w:u w:val="single"/>
          <w:lang w:val="en-GB"/>
        </w:rPr>
        <w:t>Requirements</w:t>
      </w:r>
      <w:r w:rsidRPr="00572E4F">
        <w:rPr>
          <w:b/>
          <w:bCs/>
          <w:u w:val="single"/>
          <w:lang w:val="en-GB"/>
        </w:rPr>
        <w:t xml:space="preserve"> on building needs. </w:t>
      </w:r>
    </w:p>
    <w:p w14:paraId="1E4C7416" w14:textId="43D0DE5F" w:rsidR="001B4319" w:rsidRPr="003438BF" w:rsidRDefault="001B4319" w:rsidP="007369B3">
      <w:pPr>
        <w:spacing w:after="60"/>
        <w:jc w:val="both"/>
        <w:rPr>
          <w:lang w:val="en-GB"/>
        </w:rPr>
      </w:pPr>
      <w:r w:rsidRPr="0098504A">
        <w:rPr>
          <w:lang w:val="en-GB"/>
        </w:rPr>
        <w:t xml:space="preserve">As the </w:t>
      </w:r>
      <w:r w:rsidRPr="0098504A">
        <w:rPr>
          <w:b/>
          <w:bCs/>
          <w:lang w:val="en-GB"/>
        </w:rPr>
        <w:t xml:space="preserve">total </w:t>
      </w:r>
      <w:r w:rsidRPr="0098504A">
        <w:rPr>
          <w:lang w:val="en-GB"/>
        </w:rPr>
        <w:t xml:space="preserve">primary energy use has been replace by the </w:t>
      </w:r>
      <w:r w:rsidRPr="0098504A">
        <w:rPr>
          <w:b/>
          <w:bCs/>
          <w:lang w:val="en-GB"/>
        </w:rPr>
        <w:t>non-renewable</w:t>
      </w:r>
      <w:r w:rsidRPr="0098504A">
        <w:rPr>
          <w:lang w:val="en-GB"/>
        </w:rPr>
        <w:t xml:space="preserve"> primary energy use</w:t>
      </w:r>
      <w:bookmarkStart w:id="1" w:name="_Hlk92571331"/>
      <w:r w:rsidRPr="0098504A">
        <w:rPr>
          <w:lang w:val="en-GB"/>
        </w:rPr>
        <w:t xml:space="preserve">, </w:t>
      </w:r>
      <w:r w:rsidRPr="0098504A">
        <w:rPr>
          <w:b/>
          <w:bCs/>
          <w:lang w:val="en-GB"/>
        </w:rPr>
        <w:t>an additional requirement</w:t>
      </w:r>
      <w:r w:rsidRPr="008D2728">
        <w:rPr>
          <w:b/>
          <w:bCs/>
          <w:lang w:val="en-GB"/>
        </w:rPr>
        <w:t xml:space="preserve"> shall be added</w:t>
      </w:r>
      <w:r w:rsidRPr="003438BF">
        <w:rPr>
          <w:lang w:val="en-GB"/>
        </w:rPr>
        <w:t xml:space="preserve"> to avoid that the energy use (</w:t>
      </w:r>
      <w:r w:rsidRPr="001B4319">
        <w:rPr>
          <w:b/>
          <w:bCs/>
          <w:lang w:val="en-GB"/>
        </w:rPr>
        <w:t xml:space="preserve">building quality) is too much compensated by renewable energy </w:t>
      </w:r>
      <w:r>
        <w:rPr>
          <w:lang w:val="en-GB"/>
        </w:rPr>
        <w:t xml:space="preserve">and to </w:t>
      </w:r>
      <w:r w:rsidRPr="001B4319">
        <w:rPr>
          <w:b/>
          <w:bCs/>
          <w:lang w:val="en-GB"/>
        </w:rPr>
        <w:t>also limit the use of non-renewable energy</w:t>
      </w:r>
      <w:bookmarkEnd w:id="1"/>
      <w:r>
        <w:rPr>
          <w:lang w:val="en-GB"/>
        </w:rPr>
        <w:t xml:space="preserve">. </w:t>
      </w:r>
    </w:p>
    <w:p w14:paraId="6E7487F0" w14:textId="39E04501" w:rsidR="003952F4" w:rsidRDefault="008D2728" w:rsidP="007369B3">
      <w:pPr>
        <w:spacing w:after="0"/>
        <w:jc w:val="both"/>
        <w:rPr>
          <w:lang w:val="en-GB"/>
        </w:rPr>
      </w:pPr>
      <w:r>
        <w:rPr>
          <w:lang w:val="en-GB"/>
        </w:rPr>
        <w:t>T</w:t>
      </w:r>
      <w:r w:rsidR="00237559" w:rsidRPr="00237559">
        <w:rPr>
          <w:lang w:val="en-GB"/>
        </w:rPr>
        <w:t xml:space="preserve">he calculation of energy performance starts with the calculation of </w:t>
      </w:r>
      <w:r>
        <w:rPr>
          <w:lang w:val="en-GB"/>
        </w:rPr>
        <w:t xml:space="preserve">the </w:t>
      </w:r>
      <w:r w:rsidR="00237559" w:rsidRPr="008D2728">
        <w:rPr>
          <w:b/>
          <w:bCs/>
          <w:lang w:val="en-GB"/>
        </w:rPr>
        <w:t>energy needs</w:t>
      </w:r>
      <w:r w:rsidR="00237559" w:rsidRPr="00237559">
        <w:rPr>
          <w:lang w:val="en-GB"/>
        </w:rPr>
        <w:t xml:space="preserve"> for heating and </w:t>
      </w:r>
      <w:r w:rsidRPr="00237559">
        <w:rPr>
          <w:lang w:val="en-GB"/>
        </w:rPr>
        <w:t>cooling and</w:t>
      </w:r>
      <w:r w:rsidR="00237559" w:rsidRPr="00237559">
        <w:rPr>
          <w:lang w:val="en-GB"/>
        </w:rPr>
        <w:t xml:space="preserve"> ends with the calculation of the primary energy. The ‘direction’ of the calculation goes from the building's needs to the source (</w:t>
      </w:r>
      <w:proofErr w:type="gramStart"/>
      <w:r w:rsidR="00237559" w:rsidRPr="00237559">
        <w:rPr>
          <w:lang w:val="en-GB"/>
        </w:rPr>
        <w:t>i.e.</w:t>
      </w:r>
      <w:proofErr w:type="gramEnd"/>
      <w:r w:rsidR="00237559" w:rsidRPr="00237559">
        <w:rPr>
          <w:lang w:val="en-GB"/>
        </w:rPr>
        <w:t xml:space="preserve"> to the primary energy).</w:t>
      </w:r>
      <w:r w:rsidR="00AD6E05" w:rsidRPr="00AD6E05">
        <w:t xml:space="preserve"> </w:t>
      </w:r>
      <w:r w:rsidR="00AD6E05">
        <w:rPr>
          <w:lang w:val="en-GB"/>
        </w:rPr>
        <w:t>F</w:t>
      </w:r>
      <w:r w:rsidR="00AD6E05" w:rsidRPr="00AD6E05">
        <w:rPr>
          <w:lang w:val="en-GB"/>
        </w:rPr>
        <w:t xml:space="preserve">irst ensuring that </w:t>
      </w:r>
      <w:r w:rsidR="007369B3">
        <w:rPr>
          <w:lang w:val="en-GB"/>
        </w:rPr>
        <w:t xml:space="preserve">the </w:t>
      </w:r>
      <w:r w:rsidR="00AD6E05" w:rsidRPr="00AD6E05">
        <w:rPr>
          <w:lang w:val="en-GB"/>
        </w:rPr>
        <w:t xml:space="preserve">energy needs for heating and cooling are reduced </w:t>
      </w:r>
      <w:r w:rsidR="00AD6E05">
        <w:rPr>
          <w:lang w:val="en-GB"/>
        </w:rPr>
        <w:t xml:space="preserve">is key. </w:t>
      </w:r>
    </w:p>
    <w:p w14:paraId="59FCC9FD" w14:textId="5C328B4E" w:rsidR="008D2728" w:rsidRDefault="008D2728" w:rsidP="00A752F0">
      <w:pPr>
        <w:spacing w:after="0"/>
        <w:jc w:val="both"/>
        <w:rPr>
          <w:lang w:val="en-GB"/>
        </w:rPr>
      </w:pPr>
      <w:r w:rsidRPr="008D2728">
        <w:rPr>
          <w:lang w:val="en-GB"/>
        </w:rPr>
        <w:t>Setting of minimum energy performance requirements</w:t>
      </w:r>
      <w:r>
        <w:rPr>
          <w:lang w:val="en-GB"/>
        </w:rPr>
        <w:t xml:space="preserve"> related to the building envelope is </w:t>
      </w:r>
      <w:r w:rsidR="00AD6E05">
        <w:rPr>
          <w:lang w:val="en-GB"/>
        </w:rPr>
        <w:t xml:space="preserve">also </w:t>
      </w:r>
      <w:r>
        <w:rPr>
          <w:lang w:val="en-GB"/>
        </w:rPr>
        <w:t xml:space="preserve">in line with Article 5 of the EPBD recast proposal. </w:t>
      </w:r>
    </w:p>
    <w:p w14:paraId="416C84EC" w14:textId="54567761" w:rsidR="00B039C4" w:rsidRDefault="00B039C4" w:rsidP="00A752F0">
      <w:pPr>
        <w:spacing w:before="120" w:after="120"/>
        <w:jc w:val="both"/>
        <w:rPr>
          <w:lang w:val="en-GB"/>
        </w:rPr>
      </w:pPr>
      <w:r w:rsidRPr="00134479">
        <w:rPr>
          <w:lang w:val="en-GB"/>
        </w:rPr>
        <w:t>Using 2010 prices and technologies, for every climate and every new building type</w:t>
      </w:r>
      <w:r w:rsidR="00134479" w:rsidRPr="00134479">
        <w:rPr>
          <w:lang w:val="en-GB"/>
        </w:rPr>
        <w:t>,</w:t>
      </w:r>
      <w:r w:rsidRPr="00134479">
        <w:rPr>
          <w:lang w:val="en-GB"/>
        </w:rPr>
        <w:t xml:space="preserve"> the energy needs (being the sum of heating and cooling sensible &amp; latent) </w:t>
      </w:r>
      <w:r w:rsidR="00134479" w:rsidRPr="00134479">
        <w:rPr>
          <w:lang w:val="en-GB"/>
        </w:rPr>
        <w:t xml:space="preserve">for new buildings </w:t>
      </w:r>
      <w:r w:rsidRPr="00134479">
        <w:rPr>
          <w:lang w:val="en-GB"/>
        </w:rPr>
        <w:t xml:space="preserve">turned out to be in the following ranges for the different climate zones </w:t>
      </w:r>
      <w:r w:rsidR="00481390">
        <w:rPr>
          <w:lang w:val="en-GB"/>
        </w:rPr>
        <w:t xml:space="preserve">and for useful floor area </w:t>
      </w:r>
      <w:r w:rsidR="00134479" w:rsidRPr="00134479">
        <w:rPr>
          <w:lang w:val="en-GB"/>
        </w:rPr>
        <w:t>(</w:t>
      </w:r>
      <w:r w:rsidR="00134479" w:rsidRPr="00134479">
        <w:rPr>
          <w:b/>
          <w:bCs/>
          <w:lang w:val="en-GB"/>
        </w:rPr>
        <w:t xml:space="preserve">table </w:t>
      </w:r>
      <w:r w:rsidR="00A752F0">
        <w:rPr>
          <w:b/>
          <w:bCs/>
          <w:lang w:val="en-GB"/>
        </w:rPr>
        <w:t>4</w:t>
      </w:r>
      <w:r w:rsidR="00134479" w:rsidRPr="00134479">
        <w:rPr>
          <w:lang w:val="en-GB"/>
        </w:rPr>
        <w:t>)</w:t>
      </w:r>
      <w:r w:rsidR="00481390">
        <w:rPr>
          <w:lang w:val="en-GB"/>
        </w:rPr>
        <w:t>.</w:t>
      </w:r>
      <w:r w:rsidR="00134479" w:rsidRPr="00134479">
        <w:rPr>
          <w:lang w:val="en-GB"/>
        </w:rPr>
        <w:t xml:space="preserve"> </w:t>
      </w:r>
    </w:p>
    <w:p w14:paraId="024805CD" w14:textId="0B6AB311" w:rsidR="00134479" w:rsidRPr="00134479" w:rsidRDefault="00134479" w:rsidP="00A752F0">
      <w:pPr>
        <w:spacing w:after="120"/>
        <w:jc w:val="both"/>
        <w:rPr>
          <w:lang w:val="en-GB"/>
        </w:rPr>
      </w:pPr>
      <w:r w:rsidRPr="00134479">
        <w:rPr>
          <w:lang w:val="en-GB"/>
        </w:rPr>
        <w:t xml:space="preserve">According to the </w:t>
      </w:r>
      <w:proofErr w:type="spellStart"/>
      <w:r w:rsidRPr="00134479">
        <w:rPr>
          <w:lang w:val="en-GB"/>
        </w:rPr>
        <w:t>Ecofys</w:t>
      </w:r>
      <w:proofErr w:type="spellEnd"/>
      <w:r w:rsidRPr="00134479">
        <w:rPr>
          <w:lang w:val="en-GB"/>
        </w:rPr>
        <w:t xml:space="preserve"> </w:t>
      </w:r>
      <w:r w:rsidRPr="00CA521E">
        <w:rPr>
          <w:lang w:val="en-GB"/>
        </w:rPr>
        <w:t xml:space="preserve">study </w:t>
      </w:r>
      <w:r w:rsidRPr="00CA521E">
        <w:rPr>
          <w:b/>
          <w:bCs/>
          <w:lang w:val="en-GB"/>
        </w:rPr>
        <w:t>[2],</w:t>
      </w:r>
      <w:r w:rsidRPr="00CA521E">
        <w:rPr>
          <w:lang w:val="en-GB"/>
        </w:rPr>
        <w:t xml:space="preserve"> energy</w:t>
      </w:r>
      <w:r w:rsidRPr="00134479">
        <w:rPr>
          <w:lang w:val="en-GB"/>
        </w:rPr>
        <w:t xml:space="preserve"> needs in non-residential buildings are strongly affected by the availability of daylight at a certain latitude. The Norwegian standard NS 3071:2012 </w:t>
      </w:r>
      <w:r w:rsidRPr="00134479">
        <w:rPr>
          <w:i/>
          <w:iCs/>
          <w:lang w:val="en-GB"/>
        </w:rPr>
        <w:t xml:space="preserve">“Criteria for passive </w:t>
      </w:r>
      <w:r w:rsidRPr="00134479">
        <w:rPr>
          <w:i/>
          <w:iCs/>
          <w:lang w:val="en-GB"/>
        </w:rPr>
        <w:lastRenderedPageBreak/>
        <w:t>houses and low energy buildings. Non-residential buildings</w:t>
      </w:r>
      <w:r w:rsidRPr="00134479">
        <w:rPr>
          <w:lang w:val="en-GB"/>
        </w:rPr>
        <w:t xml:space="preserve">” sets a maximum value of </w:t>
      </w:r>
      <w:r w:rsidRPr="00134479">
        <w:rPr>
          <w:b/>
          <w:bCs/>
          <w:lang w:val="en-GB"/>
        </w:rPr>
        <w:t>12,5 kWh</w:t>
      </w:r>
      <w:proofErr w:type="gramStart"/>
      <w:r w:rsidRPr="00134479">
        <w:rPr>
          <w:b/>
          <w:bCs/>
          <w:lang w:val="en-GB"/>
        </w:rPr>
        <w:t>/(</w:t>
      </w:r>
      <w:proofErr w:type="gramEnd"/>
      <w:r w:rsidRPr="00134479">
        <w:rPr>
          <w:b/>
          <w:bCs/>
          <w:lang w:val="en-GB"/>
        </w:rPr>
        <w:t>m2 .a)</w:t>
      </w:r>
      <w:r w:rsidRPr="00134479">
        <w:rPr>
          <w:lang w:val="en-GB"/>
        </w:rPr>
        <w:t xml:space="preserve"> for energy use for </w:t>
      </w:r>
      <w:r w:rsidRPr="00134479">
        <w:rPr>
          <w:b/>
          <w:bCs/>
          <w:lang w:val="en-GB"/>
        </w:rPr>
        <w:t>lighting</w:t>
      </w:r>
      <w:r w:rsidRPr="00134479">
        <w:rPr>
          <w:lang w:val="en-GB"/>
        </w:rPr>
        <w:t xml:space="preserve">. </w:t>
      </w:r>
    </w:p>
    <w:tbl>
      <w:tblPr>
        <w:tblStyle w:val="TableGrid"/>
        <w:tblW w:w="9351" w:type="dxa"/>
        <w:jc w:val="center"/>
        <w:tblLook w:val="04A0" w:firstRow="1" w:lastRow="0" w:firstColumn="1" w:lastColumn="0" w:noHBand="0" w:noVBand="1"/>
      </w:tblPr>
      <w:tblGrid>
        <w:gridCol w:w="2405"/>
        <w:gridCol w:w="2132"/>
        <w:gridCol w:w="1837"/>
        <w:gridCol w:w="1559"/>
        <w:gridCol w:w="1418"/>
      </w:tblGrid>
      <w:tr w:rsidR="001D7DF5" w:rsidRPr="00134479" w14:paraId="39350799" w14:textId="29122CBF" w:rsidTr="004E719A">
        <w:trPr>
          <w:jc w:val="center"/>
        </w:trPr>
        <w:tc>
          <w:tcPr>
            <w:tcW w:w="2405" w:type="dxa"/>
          </w:tcPr>
          <w:p w14:paraId="61953E37" w14:textId="708DFB9F" w:rsidR="001D7DF5" w:rsidRPr="00134479" w:rsidRDefault="0098504A" w:rsidP="001D7DF5">
            <w:pPr>
              <w:rPr>
                <w:lang w:val="en-GB"/>
              </w:rPr>
            </w:pPr>
            <w:r w:rsidRPr="0098504A">
              <w:rPr>
                <w:b/>
                <w:bCs/>
                <w:lang w:val="en-GB"/>
              </w:rPr>
              <w:t>EU climatic zone</w:t>
            </w:r>
          </w:p>
        </w:tc>
        <w:tc>
          <w:tcPr>
            <w:tcW w:w="2132" w:type="dxa"/>
          </w:tcPr>
          <w:p w14:paraId="6F73342B" w14:textId="7DA7E6DA" w:rsidR="001D7DF5" w:rsidRPr="00134479" w:rsidRDefault="001D7DF5" w:rsidP="004E719A">
            <w:pPr>
              <w:jc w:val="center"/>
              <w:rPr>
                <w:b/>
                <w:bCs/>
                <w:lang w:val="en-GB"/>
              </w:rPr>
            </w:pPr>
            <w:proofErr w:type="spellStart"/>
            <w:r w:rsidRPr="00134479">
              <w:rPr>
                <w:b/>
                <w:bCs/>
                <w:lang w:val="en-GB"/>
              </w:rPr>
              <w:t>Ecofys</w:t>
            </w:r>
            <w:proofErr w:type="spellEnd"/>
          </w:p>
          <w:p w14:paraId="147B440B" w14:textId="4AAFE3FA" w:rsidR="001D7DF5" w:rsidRPr="00134479" w:rsidRDefault="001D7DF5" w:rsidP="004E719A">
            <w:pPr>
              <w:jc w:val="center"/>
              <w:rPr>
                <w:lang w:val="en-GB"/>
              </w:rPr>
            </w:pPr>
            <w:r w:rsidRPr="00134479">
              <w:rPr>
                <w:lang w:val="en-GB"/>
              </w:rPr>
              <w:t>Single family house</w:t>
            </w:r>
          </w:p>
          <w:p w14:paraId="4D1FEBE2" w14:textId="28EE8667" w:rsidR="001D7DF5" w:rsidRDefault="001D7DF5" w:rsidP="004E719A">
            <w:pPr>
              <w:jc w:val="center"/>
              <w:rPr>
                <w:lang w:val="en-GB"/>
              </w:rPr>
            </w:pPr>
            <w:r>
              <w:rPr>
                <w:lang w:val="en-GB"/>
              </w:rPr>
              <w:t>Heat + cool</w:t>
            </w:r>
          </w:p>
          <w:p w14:paraId="22950E91" w14:textId="1F66FDB6" w:rsidR="001D7DF5" w:rsidRPr="00134479" w:rsidRDefault="001D7DF5" w:rsidP="004E719A">
            <w:pPr>
              <w:jc w:val="center"/>
              <w:rPr>
                <w:lang w:val="en-GB"/>
              </w:rPr>
            </w:pPr>
            <w:r w:rsidRPr="00134479">
              <w:rPr>
                <w:lang w:val="en-GB"/>
              </w:rPr>
              <w:t>(kWh/m2a)</w:t>
            </w:r>
          </w:p>
        </w:tc>
        <w:tc>
          <w:tcPr>
            <w:tcW w:w="1837" w:type="dxa"/>
          </w:tcPr>
          <w:p w14:paraId="056B4F8B" w14:textId="77777777" w:rsidR="001D7DF5" w:rsidRPr="00134479" w:rsidRDefault="001D7DF5" w:rsidP="004E719A">
            <w:pPr>
              <w:jc w:val="center"/>
              <w:rPr>
                <w:b/>
                <w:bCs/>
                <w:lang w:val="en-GB"/>
              </w:rPr>
            </w:pPr>
            <w:proofErr w:type="spellStart"/>
            <w:r w:rsidRPr="00134479">
              <w:rPr>
                <w:b/>
                <w:bCs/>
                <w:lang w:val="en-GB"/>
              </w:rPr>
              <w:t>Ecofys</w:t>
            </w:r>
            <w:proofErr w:type="spellEnd"/>
          </w:p>
          <w:p w14:paraId="00D73462" w14:textId="77777777" w:rsidR="001D7DF5" w:rsidRDefault="001D7DF5" w:rsidP="004E719A">
            <w:pPr>
              <w:jc w:val="center"/>
              <w:rPr>
                <w:lang w:val="en-GB"/>
              </w:rPr>
            </w:pPr>
            <w:r w:rsidRPr="00134479">
              <w:rPr>
                <w:lang w:val="en-GB"/>
              </w:rPr>
              <w:t>new office</w:t>
            </w:r>
          </w:p>
          <w:p w14:paraId="5B013F82" w14:textId="77777777" w:rsidR="001D7DF5" w:rsidRPr="00134479" w:rsidRDefault="001D7DF5" w:rsidP="004E719A">
            <w:pPr>
              <w:jc w:val="center"/>
              <w:rPr>
                <w:lang w:val="en-GB"/>
              </w:rPr>
            </w:pPr>
            <w:r>
              <w:rPr>
                <w:lang w:val="en-GB"/>
              </w:rPr>
              <w:t>Heat + cool</w:t>
            </w:r>
          </w:p>
          <w:p w14:paraId="6CAC2ECF" w14:textId="59EE4900" w:rsidR="001D7DF5" w:rsidRPr="00134479" w:rsidRDefault="001D7DF5" w:rsidP="004E719A">
            <w:pPr>
              <w:jc w:val="center"/>
              <w:rPr>
                <w:b/>
                <w:bCs/>
                <w:lang w:val="en-GB"/>
              </w:rPr>
            </w:pPr>
            <w:r w:rsidRPr="00134479">
              <w:rPr>
                <w:lang w:val="en-GB"/>
              </w:rPr>
              <w:t>(kWh/m2a)</w:t>
            </w:r>
          </w:p>
        </w:tc>
        <w:tc>
          <w:tcPr>
            <w:tcW w:w="1559" w:type="dxa"/>
          </w:tcPr>
          <w:p w14:paraId="4C884E39" w14:textId="6D02D6BE" w:rsidR="001D7DF5" w:rsidRPr="00134479" w:rsidRDefault="001D7DF5" w:rsidP="004E719A">
            <w:pPr>
              <w:jc w:val="center"/>
              <w:rPr>
                <w:b/>
                <w:bCs/>
                <w:lang w:val="en-GB"/>
              </w:rPr>
            </w:pPr>
            <w:r w:rsidRPr="00134479">
              <w:rPr>
                <w:b/>
                <w:bCs/>
                <w:lang w:val="en-GB"/>
              </w:rPr>
              <w:t>ALDREN</w:t>
            </w:r>
            <w:r w:rsidR="00593320" w:rsidRPr="00593320">
              <w:rPr>
                <w:b/>
                <w:bCs/>
                <w:vertAlign w:val="superscript"/>
                <w:lang w:val="en-GB"/>
              </w:rPr>
              <w:t>3)</w:t>
            </w:r>
          </w:p>
          <w:p w14:paraId="4AC22FAB" w14:textId="4DF2479A" w:rsidR="001D7DF5" w:rsidRPr="00134479" w:rsidRDefault="001D7DF5" w:rsidP="004E719A">
            <w:pPr>
              <w:jc w:val="center"/>
              <w:rPr>
                <w:b/>
                <w:bCs/>
                <w:lang w:val="en-GB"/>
              </w:rPr>
            </w:pPr>
            <w:r w:rsidRPr="00134479">
              <w:rPr>
                <w:b/>
                <w:bCs/>
                <w:lang w:val="en-GB"/>
              </w:rPr>
              <w:t>Office</w:t>
            </w:r>
          </w:p>
          <w:p w14:paraId="5D800170" w14:textId="5B5C8F3C" w:rsidR="001D7DF5" w:rsidRDefault="001D7DF5" w:rsidP="004E719A">
            <w:pPr>
              <w:jc w:val="center"/>
              <w:rPr>
                <w:lang w:val="en-GB"/>
              </w:rPr>
            </w:pPr>
            <w:r>
              <w:rPr>
                <w:lang w:val="en-GB"/>
              </w:rPr>
              <w:t>Heat + cool</w:t>
            </w:r>
          </w:p>
          <w:p w14:paraId="39FD95A2" w14:textId="65573458" w:rsidR="001D7DF5" w:rsidRPr="00134479" w:rsidRDefault="001D7DF5" w:rsidP="004E719A">
            <w:pPr>
              <w:jc w:val="center"/>
              <w:rPr>
                <w:lang w:val="en-GB"/>
              </w:rPr>
            </w:pPr>
            <w:r w:rsidRPr="00134479">
              <w:rPr>
                <w:lang w:val="en-GB"/>
              </w:rPr>
              <w:t>(kWh/m2a)</w:t>
            </w:r>
          </w:p>
        </w:tc>
        <w:tc>
          <w:tcPr>
            <w:tcW w:w="1418" w:type="dxa"/>
          </w:tcPr>
          <w:p w14:paraId="1CF3625B" w14:textId="6311F66F" w:rsidR="001D7DF5" w:rsidRDefault="001D7DF5" w:rsidP="004E719A">
            <w:pPr>
              <w:jc w:val="center"/>
              <w:rPr>
                <w:b/>
                <w:bCs/>
                <w:lang w:val="en-GB"/>
              </w:rPr>
            </w:pPr>
            <w:r>
              <w:rPr>
                <w:b/>
                <w:bCs/>
                <w:lang w:val="en-GB"/>
              </w:rPr>
              <w:t>ALDREN</w:t>
            </w:r>
            <w:r w:rsidR="00593320" w:rsidRPr="00593320">
              <w:rPr>
                <w:b/>
                <w:bCs/>
                <w:vertAlign w:val="superscript"/>
                <w:lang w:val="en-GB"/>
              </w:rPr>
              <w:t>3)</w:t>
            </w:r>
          </w:p>
          <w:p w14:paraId="642898DD" w14:textId="5A2424FF" w:rsidR="001D7DF5" w:rsidRDefault="001D7DF5" w:rsidP="004E719A">
            <w:pPr>
              <w:jc w:val="center"/>
              <w:rPr>
                <w:b/>
                <w:bCs/>
                <w:lang w:val="en-GB"/>
              </w:rPr>
            </w:pPr>
            <w:r>
              <w:rPr>
                <w:b/>
                <w:bCs/>
                <w:lang w:val="en-GB"/>
              </w:rPr>
              <w:t>Office</w:t>
            </w:r>
          </w:p>
          <w:p w14:paraId="43C8A865" w14:textId="37AC3184" w:rsidR="001D7DF5" w:rsidRDefault="001D7DF5" w:rsidP="004E719A">
            <w:pPr>
              <w:jc w:val="center"/>
              <w:rPr>
                <w:lang w:val="en-GB"/>
              </w:rPr>
            </w:pPr>
            <w:r w:rsidRPr="002822CF">
              <w:rPr>
                <w:lang w:val="en-GB"/>
              </w:rPr>
              <w:t>Lighting</w:t>
            </w:r>
          </w:p>
          <w:p w14:paraId="394B6C63" w14:textId="03F0F3C0" w:rsidR="001D7DF5" w:rsidRPr="002822CF" w:rsidRDefault="001D7DF5" w:rsidP="004E719A">
            <w:pPr>
              <w:jc w:val="center"/>
              <w:rPr>
                <w:lang w:val="en-GB"/>
              </w:rPr>
            </w:pPr>
            <w:r w:rsidRPr="00134479">
              <w:rPr>
                <w:lang w:val="en-GB"/>
              </w:rPr>
              <w:t>(kWh/m2a)</w:t>
            </w:r>
          </w:p>
        </w:tc>
      </w:tr>
      <w:tr w:rsidR="001D7DF5" w:rsidRPr="00134479" w14:paraId="216FBA9F" w14:textId="1D89D301" w:rsidTr="004E719A">
        <w:trPr>
          <w:jc w:val="center"/>
        </w:trPr>
        <w:tc>
          <w:tcPr>
            <w:tcW w:w="2405" w:type="dxa"/>
          </w:tcPr>
          <w:p w14:paraId="42713FB0" w14:textId="5C4598EA" w:rsidR="001D7DF5" w:rsidRPr="00134479" w:rsidRDefault="001D7DF5" w:rsidP="001D7DF5">
            <w:pPr>
              <w:rPr>
                <w:lang w:val="en-GB"/>
              </w:rPr>
            </w:pPr>
            <w:r w:rsidRPr="00134479">
              <w:rPr>
                <w:lang w:val="en-GB"/>
              </w:rPr>
              <w:t>Mediterranean (Zone 1)</w:t>
            </w:r>
          </w:p>
        </w:tc>
        <w:tc>
          <w:tcPr>
            <w:tcW w:w="2132" w:type="dxa"/>
          </w:tcPr>
          <w:p w14:paraId="14789702" w14:textId="29904777" w:rsidR="001D7DF5" w:rsidRPr="00134479" w:rsidRDefault="001D7DF5" w:rsidP="004E719A">
            <w:pPr>
              <w:jc w:val="center"/>
              <w:rPr>
                <w:lang w:val="en-GB"/>
              </w:rPr>
            </w:pPr>
            <w:r w:rsidRPr="00134479">
              <w:rPr>
                <w:lang w:val="en-GB"/>
              </w:rPr>
              <w:t>15-30</w:t>
            </w:r>
            <w:r w:rsidR="0098504A">
              <w:rPr>
                <w:lang w:val="en-GB"/>
              </w:rPr>
              <w:t xml:space="preserve"> </w:t>
            </w:r>
            <w:r w:rsidR="0098504A" w:rsidRPr="0098504A">
              <w:rPr>
                <w:b/>
                <w:bCs/>
                <w:lang w:val="en-GB"/>
              </w:rPr>
              <w:t>(15)</w:t>
            </w:r>
            <w:r w:rsidR="0098504A" w:rsidRPr="0098504A">
              <w:rPr>
                <w:b/>
                <w:bCs/>
                <w:vertAlign w:val="superscript"/>
                <w:lang w:val="en-GB"/>
              </w:rPr>
              <w:t>2)</w:t>
            </w:r>
            <w:r w:rsidR="0098504A">
              <w:rPr>
                <w:lang w:val="en-GB"/>
              </w:rPr>
              <w:t xml:space="preserve"> </w:t>
            </w:r>
          </w:p>
        </w:tc>
        <w:tc>
          <w:tcPr>
            <w:tcW w:w="1837" w:type="dxa"/>
          </w:tcPr>
          <w:p w14:paraId="42B9B5B9" w14:textId="162BD768" w:rsidR="001D7DF5" w:rsidRPr="00134479" w:rsidRDefault="001D7DF5" w:rsidP="004E719A">
            <w:pPr>
              <w:jc w:val="center"/>
              <w:rPr>
                <w:lang w:val="en-GB"/>
              </w:rPr>
            </w:pPr>
            <w:r w:rsidRPr="00134479">
              <w:rPr>
                <w:lang w:val="en-GB"/>
              </w:rPr>
              <w:t>15-45</w:t>
            </w:r>
            <w:r w:rsidR="004E719A">
              <w:rPr>
                <w:lang w:val="en-GB"/>
              </w:rPr>
              <w:t xml:space="preserve"> (</w:t>
            </w:r>
            <w:r w:rsidR="00593320" w:rsidRPr="00593320">
              <w:rPr>
                <w:b/>
                <w:bCs/>
                <w:lang w:val="en-GB"/>
              </w:rPr>
              <w:t>40</w:t>
            </w:r>
            <w:r w:rsidR="004E719A" w:rsidRPr="004E719A">
              <w:rPr>
                <w:b/>
                <w:bCs/>
                <w:lang w:val="en-GB"/>
              </w:rPr>
              <w:t>)</w:t>
            </w:r>
          </w:p>
        </w:tc>
        <w:tc>
          <w:tcPr>
            <w:tcW w:w="1559" w:type="dxa"/>
          </w:tcPr>
          <w:p w14:paraId="6481D4D7" w14:textId="42D3B392" w:rsidR="001D7DF5" w:rsidRPr="00134479" w:rsidRDefault="001D7DF5" w:rsidP="004E719A">
            <w:pPr>
              <w:jc w:val="center"/>
              <w:rPr>
                <w:lang w:val="en-GB"/>
              </w:rPr>
            </w:pPr>
            <w:r w:rsidRPr="00134479">
              <w:rPr>
                <w:lang w:val="en-GB"/>
              </w:rPr>
              <w:t>&lt;</w:t>
            </w:r>
            <w:r>
              <w:rPr>
                <w:lang w:val="en-GB"/>
              </w:rPr>
              <w:t>30</w:t>
            </w:r>
          </w:p>
        </w:tc>
        <w:tc>
          <w:tcPr>
            <w:tcW w:w="1418" w:type="dxa"/>
          </w:tcPr>
          <w:p w14:paraId="4B709A50" w14:textId="0FB09356" w:rsidR="001D7DF5" w:rsidRPr="00134479" w:rsidRDefault="001D7DF5" w:rsidP="004E719A">
            <w:pPr>
              <w:jc w:val="center"/>
              <w:rPr>
                <w:lang w:val="en-GB"/>
              </w:rPr>
            </w:pPr>
            <w:r>
              <w:rPr>
                <w:lang w:val="en-GB"/>
              </w:rPr>
              <w:t>8</w:t>
            </w:r>
          </w:p>
        </w:tc>
      </w:tr>
      <w:tr w:rsidR="001D7DF5" w:rsidRPr="00134479" w14:paraId="5205BBCC" w14:textId="39DCDDCF" w:rsidTr="004E719A">
        <w:trPr>
          <w:jc w:val="center"/>
        </w:trPr>
        <w:tc>
          <w:tcPr>
            <w:tcW w:w="2405" w:type="dxa"/>
          </w:tcPr>
          <w:p w14:paraId="56573C74" w14:textId="3AF2886D" w:rsidR="001D7DF5" w:rsidRPr="00134479" w:rsidRDefault="001D7DF5" w:rsidP="001D7DF5">
            <w:pPr>
              <w:rPr>
                <w:lang w:val="en-GB"/>
              </w:rPr>
            </w:pPr>
            <w:r w:rsidRPr="00134479">
              <w:rPr>
                <w:lang w:val="en-GB"/>
              </w:rPr>
              <w:t>Oceanic (Zone 4)</w:t>
            </w:r>
          </w:p>
        </w:tc>
        <w:tc>
          <w:tcPr>
            <w:tcW w:w="2132" w:type="dxa"/>
          </w:tcPr>
          <w:p w14:paraId="68A2CF61" w14:textId="53A2D461" w:rsidR="001D7DF5" w:rsidRPr="00134479" w:rsidRDefault="001D7DF5" w:rsidP="004E719A">
            <w:pPr>
              <w:jc w:val="center"/>
              <w:rPr>
                <w:lang w:val="en-GB"/>
              </w:rPr>
            </w:pPr>
            <w:r w:rsidRPr="00134479">
              <w:rPr>
                <w:lang w:val="en-GB"/>
              </w:rPr>
              <w:t>&lt;15</w:t>
            </w:r>
            <w:r w:rsidR="0098504A">
              <w:rPr>
                <w:lang w:val="en-GB"/>
              </w:rPr>
              <w:t xml:space="preserve"> </w:t>
            </w:r>
            <w:r w:rsidR="0098504A" w:rsidRPr="0098504A">
              <w:rPr>
                <w:b/>
                <w:bCs/>
                <w:lang w:val="en-GB"/>
              </w:rPr>
              <w:t>(20)</w:t>
            </w:r>
          </w:p>
        </w:tc>
        <w:tc>
          <w:tcPr>
            <w:tcW w:w="1837" w:type="dxa"/>
          </w:tcPr>
          <w:p w14:paraId="097B319C" w14:textId="31A81051" w:rsidR="001D7DF5" w:rsidRPr="00134479" w:rsidRDefault="001D7DF5" w:rsidP="004E719A">
            <w:pPr>
              <w:jc w:val="center"/>
              <w:rPr>
                <w:lang w:val="en-GB"/>
              </w:rPr>
            </w:pPr>
            <w:r w:rsidRPr="00134479">
              <w:rPr>
                <w:lang w:val="en-GB"/>
              </w:rPr>
              <w:t>15-30 / 30-45</w:t>
            </w:r>
            <w:r w:rsidR="004E719A">
              <w:rPr>
                <w:lang w:val="en-GB"/>
              </w:rPr>
              <w:t xml:space="preserve"> </w:t>
            </w:r>
            <w:r w:rsidR="004E719A" w:rsidRPr="004E719A">
              <w:rPr>
                <w:b/>
                <w:bCs/>
                <w:lang w:val="en-GB"/>
              </w:rPr>
              <w:t>(4</w:t>
            </w:r>
            <w:r w:rsidR="00593320">
              <w:rPr>
                <w:b/>
                <w:bCs/>
                <w:lang w:val="en-GB"/>
              </w:rPr>
              <w:t>2</w:t>
            </w:r>
            <w:r w:rsidR="004E719A" w:rsidRPr="004E719A">
              <w:rPr>
                <w:b/>
                <w:bCs/>
                <w:lang w:val="en-GB"/>
              </w:rPr>
              <w:t>)</w:t>
            </w:r>
          </w:p>
        </w:tc>
        <w:tc>
          <w:tcPr>
            <w:tcW w:w="1559" w:type="dxa"/>
          </w:tcPr>
          <w:p w14:paraId="1F9A1C43" w14:textId="70E02E39" w:rsidR="001D7DF5" w:rsidRPr="00134479" w:rsidRDefault="001D7DF5" w:rsidP="004E719A">
            <w:pPr>
              <w:jc w:val="center"/>
              <w:rPr>
                <w:lang w:val="en-GB"/>
              </w:rPr>
            </w:pPr>
          </w:p>
        </w:tc>
        <w:tc>
          <w:tcPr>
            <w:tcW w:w="1418" w:type="dxa"/>
          </w:tcPr>
          <w:p w14:paraId="69361381" w14:textId="6E765BA2" w:rsidR="001D7DF5" w:rsidRPr="00134479" w:rsidRDefault="001D7DF5" w:rsidP="004E719A">
            <w:pPr>
              <w:jc w:val="center"/>
              <w:rPr>
                <w:lang w:val="en-GB"/>
              </w:rPr>
            </w:pPr>
          </w:p>
        </w:tc>
      </w:tr>
      <w:tr w:rsidR="001D7DF5" w:rsidRPr="00134479" w14:paraId="769F070E" w14:textId="5A973CBD" w:rsidTr="004E719A">
        <w:trPr>
          <w:jc w:val="center"/>
        </w:trPr>
        <w:tc>
          <w:tcPr>
            <w:tcW w:w="2405" w:type="dxa"/>
          </w:tcPr>
          <w:p w14:paraId="41025E65" w14:textId="056889A7" w:rsidR="001D7DF5" w:rsidRPr="00134479" w:rsidRDefault="001D7DF5" w:rsidP="001D7DF5">
            <w:pPr>
              <w:rPr>
                <w:lang w:val="en-GB"/>
              </w:rPr>
            </w:pPr>
            <w:r w:rsidRPr="00134479">
              <w:rPr>
                <w:lang w:val="en-GB"/>
              </w:rPr>
              <w:t>Continental (Zone 3)</w:t>
            </w:r>
          </w:p>
        </w:tc>
        <w:tc>
          <w:tcPr>
            <w:tcW w:w="2132" w:type="dxa"/>
          </w:tcPr>
          <w:p w14:paraId="08C763A4" w14:textId="5ADB050C" w:rsidR="001D7DF5" w:rsidRPr="00134479" w:rsidRDefault="001D7DF5" w:rsidP="004E719A">
            <w:pPr>
              <w:jc w:val="center"/>
              <w:rPr>
                <w:lang w:val="en-GB"/>
              </w:rPr>
            </w:pPr>
            <w:r w:rsidRPr="00134479">
              <w:rPr>
                <w:lang w:val="en-GB"/>
              </w:rPr>
              <w:t>&lt;15</w:t>
            </w:r>
            <w:r w:rsidR="0098504A">
              <w:rPr>
                <w:lang w:val="en-GB"/>
              </w:rPr>
              <w:t xml:space="preserve"> </w:t>
            </w:r>
            <w:r w:rsidR="0098504A" w:rsidRPr="0098504A">
              <w:rPr>
                <w:b/>
                <w:bCs/>
                <w:lang w:val="en-GB"/>
              </w:rPr>
              <w:t>(20)</w:t>
            </w:r>
          </w:p>
        </w:tc>
        <w:tc>
          <w:tcPr>
            <w:tcW w:w="1837" w:type="dxa"/>
          </w:tcPr>
          <w:p w14:paraId="48090996" w14:textId="264FFFFA" w:rsidR="001D7DF5" w:rsidRPr="00134479" w:rsidRDefault="001D7DF5" w:rsidP="004E719A">
            <w:pPr>
              <w:jc w:val="center"/>
              <w:rPr>
                <w:lang w:val="en-GB"/>
              </w:rPr>
            </w:pPr>
            <w:r w:rsidRPr="00134479">
              <w:rPr>
                <w:lang w:val="en-GB"/>
              </w:rPr>
              <w:t>15-45</w:t>
            </w:r>
            <w:r w:rsidR="004E719A">
              <w:rPr>
                <w:lang w:val="en-GB"/>
              </w:rPr>
              <w:t xml:space="preserve"> </w:t>
            </w:r>
            <w:r w:rsidR="004E719A" w:rsidRPr="004E719A">
              <w:rPr>
                <w:b/>
                <w:bCs/>
                <w:lang w:val="en-GB"/>
              </w:rPr>
              <w:t>(4</w:t>
            </w:r>
            <w:r w:rsidR="00593320">
              <w:rPr>
                <w:b/>
                <w:bCs/>
                <w:lang w:val="en-GB"/>
              </w:rPr>
              <w:t>2</w:t>
            </w:r>
            <w:r w:rsidR="004E719A" w:rsidRPr="004E719A">
              <w:rPr>
                <w:b/>
                <w:bCs/>
                <w:lang w:val="en-GB"/>
              </w:rPr>
              <w:t>)</w:t>
            </w:r>
          </w:p>
        </w:tc>
        <w:tc>
          <w:tcPr>
            <w:tcW w:w="1559" w:type="dxa"/>
          </w:tcPr>
          <w:p w14:paraId="504504C6" w14:textId="17E662EA" w:rsidR="001D7DF5" w:rsidRPr="00134479" w:rsidRDefault="001D7DF5" w:rsidP="004E719A">
            <w:pPr>
              <w:jc w:val="center"/>
              <w:rPr>
                <w:lang w:val="en-GB"/>
              </w:rPr>
            </w:pPr>
            <w:r w:rsidRPr="00134479">
              <w:rPr>
                <w:lang w:val="en-GB"/>
              </w:rPr>
              <w:t>&lt;</w:t>
            </w:r>
            <w:r>
              <w:rPr>
                <w:lang w:val="en-GB"/>
              </w:rPr>
              <w:t>30</w:t>
            </w:r>
          </w:p>
        </w:tc>
        <w:tc>
          <w:tcPr>
            <w:tcW w:w="1418" w:type="dxa"/>
          </w:tcPr>
          <w:p w14:paraId="770208AE" w14:textId="1A5E1EF8" w:rsidR="001D7DF5" w:rsidRPr="00134479" w:rsidRDefault="001D7DF5" w:rsidP="004E719A">
            <w:pPr>
              <w:jc w:val="center"/>
              <w:rPr>
                <w:lang w:val="en-GB"/>
              </w:rPr>
            </w:pPr>
            <w:r>
              <w:rPr>
                <w:lang w:val="en-GB"/>
              </w:rPr>
              <w:t>10</w:t>
            </w:r>
          </w:p>
        </w:tc>
      </w:tr>
      <w:tr w:rsidR="001D7DF5" w:rsidRPr="00134479" w14:paraId="1EFC270E" w14:textId="2413FC3D" w:rsidTr="004E719A">
        <w:trPr>
          <w:jc w:val="center"/>
        </w:trPr>
        <w:tc>
          <w:tcPr>
            <w:tcW w:w="2405" w:type="dxa"/>
          </w:tcPr>
          <w:p w14:paraId="21DC62F8" w14:textId="2182F407" w:rsidR="001D7DF5" w:rsidRPr="00134479" w:rsidRDefault="001D7DF5" w:rsidP="001D7DF5">
            <w:pPr>
              <w:rPr>
                <w:lang w:val="en-GB"/>
              </w:rPr>
            </w:pPr>
            <w:r w:rsidRPr="00134479">
              <w:rPr>
                <w:lang w:val="en-GB"/>
              </w:rPr>
              <w:t>Nordic (Zone 5):</w:t>
            </w:r>
          </w:p>
        </w:tc>
        <w:tc>
          <w:tcPr>
            <w:tcW w:w="2132" w:type="dxa"/>
          </w:tcPr>
          <w:p w14:paraId="4B628E5B" w14:textId="7FE70EC0" w:rsidR="001D7DF5" w:rsidRPr="00134479" w:rsidRDefault="001D7DF5" w:rsidP="004E719A">
            <w:pPr>
              <w:jc w:val="center"/>
              <w:rPr>
                <w:lang w:val="en-GB"/>
              </w:rPr>
            </w:pPr>
            <w:r w:rsidRPr="00134479">
              <w:rPr>
                <w:lang w:val="en-GB"/>
              </w:rPr>
              <w:t>&lt;25</w:t>
            </w:r>
            <w:r w:rsidR="004E719A">
              <w:rPr>
                <w:lang w:val="en-GB"/>
              </w:rPr>
              <w:t xml:space="preserve"> </w:t>
            </w:r>
            <w:r w:rsidR="004E719A" w:rsidRPr="0098504A">
              <w:rPr>
                <w:b/>
                <w:bCs/>
                <w:lang w:val="en-GB"/>
              </w:rPr>
              <w:t>(30)</w:t>
            </w:r>
            <w:r w:rsidR="004E719A" w:rsidRPr="004E719A">
              <w:rPr>
                <w:vertAlign w:val="superscript"/>
                <w:lang w:val="en-GB"/>
              </w:rPr>
              <w:t>1)</w:t>
            </w:r>
          </w:p>
        </w:tc>
        <w:tc>
          <w:tcPr>
            <w:tcW w:w="1837" w:type="dxa"/>
          </w:tcPr>
          <w:p w14:paraId="26FEC53C" w14:textId="55DBB48B" w:rsidR="001D7DF5" w:rsidRPr="00134479" w:rsidRDefault="001D7DF5" w:rsidP="004E719A">
            <w:pPr>
              <w:jc w:val="center"/>
              <w:rPr>
                <w:lang w:val="en-GB"/>
              </w:rPr>
            </w:pPr>
            <w:r w:rsidRPr="00134479">
              <w:rPr>
                <w:lang w:val="en-GB"/>
              </w:rPr>
              <w:t>15-30</w:t>
            </w:r>
            <w:r w:rsidR="004E719A">
              <w:rPr>
                <w:lang w:val="en-GB"/>
              </w:rPr>
              <w:t xml:space="preserve"> </w:t>
            </w:r>
            <w:r w:rsidR="004E719A" w:rsidRPr="004E719A">
              <w:rPr>
                <w:b/>
                <w:bCs/>
                <w:lang w:val="en-GB"/>
              </w:rPr>
              <w:t>(4</w:t>
            </w:r>
            <w:r w:rsidR="00593320">
              <w:rPr>
                <w:b/>
                <w:bCs/>
                <w:lang w:val="en-GB"/>
              </w:rPr>
              <w:t>4</w:t>
            </w:r>
            <w:r w:rsidR="004E719A" w:rsidRPr="004E719A">
              <w:rPr>
                <w:b/>
                <w:bCs/>
                <w:lang w:val="en-GB"/>
              </w:rPr>
              <w:t>)</w:t>
            </w:r>
          </w:p>
        </w:tc>
        <w:tc>
          <w:tcPr>
            <w:tcW w:w="1559" w:type="dxa"/>
          </w:tcPr>
          <w:p w14:paraId="40D7BCB8" w14:textId="0D7D8DD0" w:rsidR="001D7DF5" w:rsidRPr="00134479" w:rsidRDefault="001D7DF5" w:rsidP="004E719A">
            <w:pPr>
              <w:jc w:val="center"/>
              <w:rPr>
                <w:lang w:val="en-GB"/>
              </w:rPr>
            </w:pPr>
            <w:r w:rsidRPr="00134479">
              <w:rPr>
                <w:lang w:val="en-GB"/>
              </w:rPr>
              <w:t>&lt;</w:t>
            </w:r>
            <w:r>
              <w:rPr>
                <w:lang w:val="en-GB"/>
              </w:rPr>
              <w:t>30</w:t>
            </w:r>
          </w:p>
        </w:tc>
        <w:tc>
          <w:tcPr>
            <w:tcW w:w="1418" w:type="dxa"/>
          </w:tcPr>
          <w:p w14:paraId="2DC081E9" w14:textId="76E40515" w:rsidR="001D7DF5" w:rsidRPr="00134479" w:rsidRDefault="001D7DF5" w:rsidP="004E719A">
            <w:pPr>
              <w:jc w:val="center"/>
              <w:rPr>
                <w:lang w:val="en-GB"/>
              </w:rPr>
            </w:pPr>
            <w:r>
              <w:rPr>
                <w:lang w:val="en-GB"/>
              </w:rPr>
              <w:t>12</w:t>
            </w:r>
          </w:p>
        </w:tc>
      </w:tr>
    </w:tbl>
    <w:p w14:paraId="7E99226A" w14:textId="77777777" w:rsidR="0098504A" w:rsidRPr="00572E4F" w:rsidRDefault="004E719A" w:rsidP="00593320">
      <w:pPr>
        <w:spacing w:after="0"/>
        <w:rPr>
          <w:sz w:val="20"/>
          <w:szCs w:val="20"/>
          <w:lang w:val="en-GB"/>
        </w:rPr>
      </w:pPr>
      <w:r w:rsidRPr="004E719A">
        <w:rPr>
          <w:vertAlign w:val="superscript"/>
          <w:lang w:val="en-GB"/>
        </w:rPr>
        <w:t>‘1)</w:t>
      </w:r>
      <w:r>
        <w:rPr>
          <w:lang w:val="en-GB"/>
        </w:rPr>
        <w:t xml:space="preserve"> </w:t>
      </w:r>
      <w:r w:rsidRPr="00572E4F">
        <w:rPr>
          <w:sz w:val="20"/>
          <w:szCs w:val="20"/>
          <w:lang w:val="en-GB"/>
        </w:rPr>
        <w:t>Space heating need + supply air in Estonian NZEB building</w:t>
      </w:r>
    </w:p>
    <w:p w14:paraId="3DB831EB" w14:textId="34C626FC" w:rsidR="00F90BF8" w:rsidRDefault="0098504A" w:rsidP="00593320">
      <w:pPr>
        <w:spacing w:after="0"/>
        <w:rPr>
          <w:sz w:val="20"/>
          <w:szCs w:val="20"/>
          <w:lang w:val="en-GB"/>
        </w:rPr>
      </w:pPr>
      <w:r w:rsidRPr="00572E4F">
        <w:rPr>
          <w:sz w:val="20"/>
          <w:szCs w:val="20"/>
          <w:vertAlign w:val="superscript"/>
          <w:lang w:val="en-GB"/>
        </w:rPr>
        <w:t>‘2)</w:t>
      </w:r>
      <w:r w:rsidR="004E719A" w:rsidRPr="00572E4F">
        <w:rPr>
          <w:sz w:val="20"/>
          <w:szCs w:val="20"/>
          <w:lang w:val="en-GB"/>
        </w:rPr>
        <w:t xml:space="preserve"> </w:t>
      </w:r>
      <w:r w:rsidR="00593320">
        <w:rPr>
          <w:sz w:val="20"/>
          <w:szCs w:val="20"/>
          <w:lang w:val="en-GB"/>
        </w:rPr>
        <w:t>Proposal for m</w:t>
      </w:r>
      <w:r w:rsidRPr="00572E4F">
        <w:rPr>
          <w:sz w:val="20"/>
          <w:szCs w:val="20"/>
          <w:lang w:val="en-GB"/>
        </w:rPr>
        <w:t xml:space="preserve">aximum threshold for energy needs </w:t>
      </w:r>
      <w:r w:rsidR="00593320">
        <w:rPr>
          <w:sz w:val="20"/>
          <w:szCs w:val="20"/>
          <w:lang w:val="en-GB"/>
        </w:rPr>
        <w:t xml:space="preserve">of the building envelope </w:t>
      </w:r>
      <w:r w:rsidRPr="00572E4F">
        <w:rPr>
          <w:sz w:val="20"/>
          <w:szCs w:val="20"/>
          <w:lang w:val="en-GB"/>
        </w:rPr>
        <w:t>of NZEB building</w:t>
      </w:r>
    </w:p>
    <w:p w14:paraId="79C1E456" w14:textId="2BF79E3C" w:rsidR="00593320" w:rsidRPr="00593320" w:rsidRDefault="00593320" w:rsidP="00593320">
      <w:pPr>
        <w:spacing w:after="0"/>
        <w:rPr>
          <w:sz w:val="20"/>
          <w:szCs w:val="20"/>
          <w:lang w:val="en-GB"/>
        </w:rPr>
      </w:pPr>
      <w:r w:rsidRPr="00593320">
        <w:rPr>
          <w:sz w:val="20"/>
          <w:szCs w:val="20"/>
          <w:vertAlign w:val="superscript"/>
          <w:lang w:val="en-GB"/>
        </w:rPr>
        <w:t xml:space="preserve">‘3) </w:t>
      </w:r>
      <w:r w:rsidRPr="00593320">
        <w:rPr>
          <w:sz w:val="20"/>
          <w:szCs w:val="20"/>
          <w:lang w:val="en-GB"/>
        </w:rPr>
        <w:t>Values from ALDREN</w:t>
      </w:r>
      <w:r w:rsidRPr="00593320">
        <w:rPr>
          <w:sz w:val="20"/>
          <w:szCs w:val="20"/>
          <w:vertAlign w:val="superscript"/>
          <w:lang w:val="en-GB"/>
        </w:rPr>
        <w:t xml:space="preserve"> </w:t>
      </w:r>
      <w:r w:rsidRPr="00593320">
        <w:rPr>
          <w:sz w:val="20"/>
          <w:szCs w:val="20"/>
          <w:lang w:val="en-GB"/>
        </w:rPr>
        <w:t>EPC NZEB level [3] for gross internal floor area (GIA)</w:t>
      </w:r>
    </w:p>
    <w:p w14:paraId="0E1208C9" w14:textId="143C414C" w:rsidR="009C68F6" w:rsidRPr="00572E4F" w:rsidRDefault="00134479" w:rsidP="00573578">
      <w:pPr>
        <w:spacing w:after="120"/>
        <w:jc w:val="center"/>
        <w:rPr>
          <w:b/>
          <w:bCs/>
          <w:lang w:val="en-GB"/>
        </w:rPr>
      </w:pPr>
      <w:bookmarkStart w:id="2" w:name="_Hlk92663976"/>
      <w:r w:rsidRPr="00572E4F">
        <w:rPr>
          <w:b/>
          <w:bCs/>
          <w:lang w:val="en-GB"/>
        </w:rPr>
        <w:t xml:space="preserve">Table </w:t>
      </w:r>
      <w:r w:rsidR="00A752F0" w:rsidRPr="00572E4F">
        <w:rPr>
          <w:b/>
          <w:bCs/>
          <w:lang w:val="en-GB"/>
        </w:rPr>
        <w:t>4</w:t>
      </w:r>
      <w:r w:rsidRPr="00572E4F">
        <w:rPr>
          <w:b/>
          <w:bCs/>
          <w:lang w:val="en-GB"/>
        </w:rPr>
        <w:t xml:space="preserve">:  Energy needs </w:t>
      </w:r>
      <w:r w:rsidR="00573578">
        <w:rPr>
          <w:b/>
          <w:bCs/>
          <w:lang w:val="en-GB"/>
        </w:rPr>
        <w:t xml:space="preserve">(heating, cooling, built-in lighting) </w:t>
      </w:r>
      <w:r w:rsidRPr="00572E4F">
        <w:rPr>
          <w:b/>
          <w:bCs/>
          <w:lang w:val="en-GB"/>
        </w:rPr>
        <w:t>for different climate zones.</w:t>
      </w:r>
    </w:p>
    <w:bookmarkEnd w:id="2"/>
    <w:p w14:paraId="7E85C999" w14:textId="35721F0F" w:rsidR="00573578" w:rsidRPr="00573578" w:rsidRDefault="00573578" w:rsidP="00572E4F">
      <w:pPr>
        <w:pStyle w:val="yiv4658664243msonormal"/>
        <w:shd w:val="clear" w:color="auto" w:fill="FFFFFF"/>
        <w:spacing w:before="0" w:beforeAutospacing="0" w:after="0" w:afterAutospacing="0"/>
        <w:jc w:val="both"/>
        <w:rPr>
          <w:rFonts w:asciiTheme="minorHAnsi" w:eastAsiaTheme="minorHAnsi" w:hAnsiTheme="minorHAnsi" w:cstheme="minorBidi"/>
          <w:b/>
          <w:bCs/>
          <w:sz w:val="22"/>
          <w:szCs w:val="22"/>
          <w:u w:val="single"/>
          <w:lang w:val="en-GB" w:eastAsia="en-US"/>
        </w:rPr>
      </w:pPr>
      <w:r w:rsidRPr="00573578">
        <w:rPr>
          <w:rFonts w:asciiTheme="minorHAnsi" w:eastAsiaTheme="minorHAnsi" w:hAnsiTheme="minorHAnsi" w:cstheme="minorBidi"/>
          <w:b/>
          <w:bCs/>
          <w:sz w:val="22"/>
          <w:szCs w:val="22"/>
          <w:u w:val="single"/>
          <w:lang w:val="en-GB" w:eastAsia="en-US"/>
        </w:rPr>
        <w:t xml:space="preserve">Advertisement </w:t>
      </w:r>
    </w:p>
    <w:p w14:paraId="7C5AD56A" w14:textId="114129FB" w:rsidR="00573578" w:rsidRDefault="00573578" w:rsidP="00573578">
      <w:pPr>
        <w:pStyle w:val="yiv4658664243msonormal"/>
        <w:shd w:val="clear" w:color="auto" w:fill="FFFFFF"/>
        <w:spacing w:before="0" w:beforeAutospacing="0" w:after="0" w:afterAutospacing="0"/>
        <w:jc w:val="both"/>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 xml:space="preserve">Attention is drawn on the </w:t>
      </w:r>
      <w:r w:rsidRPr="00B71760">
        <w:rPr>
          <w:rFonts w:asciiTheme="minorHAnsi" w:eastAsiaTheme="minorHAnsi" w:hAnsiTheme="minorHAnsi" w:cstheme="minorBidi"/>
          <w:b/>
          <w:bCs/>
          <w:sz w:val="22"/>
          <w:szCs w:val="22"/>
          <w:lang w:val="en-GB" w:eastAsia="en-US"/>
        </w:rPr>
        <w:t>influence of the shape factor</w:t>
      </w:r>
      <w:r>
        <w:rPr>
          <w:rFonts w:asciiTheme="minorHAnsi" w:eastAsiaTheme="minorHAnsi" w:hAnsiTheme="minorHAnsi" w:cstheme="minorBidi"/>
          <w:sz w:val="22"/>
          <w:szCs w:val="22"/>
          <w:lang w:val="en-GB" w:eastAsia="en-US"/>
        </w:rPr>
        <w:t xml:space="preserve"> </w:t>
      </w:r>
      <w:r w:rsidRPr="00573578">
        <w:rPr>
          <w:rFonts w:asciiTheme="minorHAnsi" w:eastAsiaTheme="minorHAnsi" w:hAnsiTheme="minorHAnsi" w:cstheme="minorBidi"/>
          <w:sz w:val="22"/>
          <w:szCs w:val="22"/>
          <w:lang w:val="en-GB" w:eastAsia="en-US"/>
        </w:rPr>
        <w:t>(</w:t>
      </w:r>
      <w:r>
        <w:rPr>
          <w:rFonts w:asciiTheme="minorHAnsi" w:eastAsiaTheme="minorHAnsi" w:hAnsiTheme="minorHAnsi" w:cstheme="minorBidi"/>
          <w:sz w:val="22"/>
          <w:szCs w:val="22"/>
          <w:lang w:val="en-GB" w:eastAsia="en-US"/>
        </w:rPr>
        <w:t>r</w:t>
      </w:r>
      <w:r w:rsidRPr="00573578">
        <w:rPr>
          <w:rFonts w:asciiTheme="minorHAnsi" w:eastAsiaTheme="minorHAnsi" w:hAnsiTheme="minorHAnsi" w:cstheme="minorBidi"/>
          <w:sz w:val="22"/>
          <w:szCs w:val="22"/>
          <w:lang w:val="en-GB" w:eastAsia="en-US"/>
        </w:rPr>
        <w:t xml:space="preserve">atio of heat exchange area to volume) </w:t>
      </w:r>
      <w:r>
        <w:rPr>
          <w:rFonts w:asciiTheme="minorHAnsi" w:eastAsiaTheme="minorHAnsi" w:hAnsiTheme="minorHAnsi" w:cstheme="minorBidi"/>
          <w:sz w:val="22"/>
          <w:szCs w:val="22"/>
          <w:lang w:val="en-GB" w:eastAsia="en-US"/>
        </w:rPr>
        <w:t xml:space="preserve">on the </w:t>
      </w:r>
      <w:r w:rsidR="00B71760">
        <w:rPr>
          <w:rFonts w:asciiTheme="minorHAnsi" w:eastAsiaTheme="minorHAnsi" w:hAnsiTheme="minorHAnsi" w:cstheme="minorBidi"/>
          <w:sz w:val="22"/>
          <w:szCs w:val="22"/>
          <w:lang w:val="en-GB" w:eastAsia="en-US"/>
        </w:rPr>
        <w:t xml:space="preserve">needs especially for small residential houses (shape factor of 1) compared to bigger houses (shape factor of 0,7).  </w:t>
      </w:r>
      <w:r>
        <w:rPr>
          <w:rFonts w:asciiTheme="minorHAnsi" w:eastAsiaTheme="minorHAnsi" w:hAnsiTheme="minorHAnsi" w:cstheme="minorBidi"/>
          <w:sz w:val="22"/>
          <w:szCs w:val="22"/>
          <w:lang w:val="en-GB" w:eastAsia="en-US"/>
        </w:rPr>
        <w:t xml:space="preserve">  </w:t>
      </w:r>
    </w:p>
    <w:p w14:paraId="309F5CEF" w14:textId="67D03276" w:rsidR="001C63FA" w:rsidRPr="00572E4F" w:rsidRDefault="001C63FA" w:rsidP="00573578">
      <w:pPr>
        <w:pStyle w:val="yiv4658664243msonormal"/>
        <w:shd w:val="clear" w:color="auto" w:fill="FFFFFF"/>
        <w:spacing w:before="0" w:beforeAutospacing="0" w:after="0" w:afterAutospacing="0"/>
        <w:jc w:val="both"/>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I</w:t>
      </w:r>
      <w:r w:rsidRPr="001C63FA">
        <w:rPr>
          <w:rFonts w:asciiTheme="minorHAnsi" w:eastAsiaTheme="minorHAnsi" w:hAnsiTheme="minorHAnsi" w:cstheme="minorBidi"/>
          <w:sz w:val="22"/>
          <w:szCs w:val="22"/>
          <w:lang w:val="en-GB" w:eastAsia="en-US"/>
        </w:rPr>
        <w:t xml:space="preserve">ncluding </w:t>
      </w:r>
      <w:r w:rsidRPr="00E9766E">
        <w:rPr>
          <w:rFonts w:asciiTheme="minorHAnsi" w:eastAsiaTheme="minorHAnsi" w:hAnsiTheme="minorHAnsi" w:cstheme="minorBidi"/>
          <w:b/>
          <w:bCs/>
          <w:sz w:val="22"/>
          <w:szCs w:val="22"/>
          <w:lang w:val="en-GB" w:eastAsia="en-US"/>
        </w:rPr>
        <w:t>lighting</w:t>
      </w:r>
      <w:r w:rsidRPr="001C63FA">
        <w:rPr>
          <w:rFonts w:asciiTheme="minorHAnsi" w:eastAsiaTheme="minorHAnsi" w:hAnsiTheme="minorHAnsi" w:cstheme="minorBidi"/>
          <w:sz w:val="22"/>
          <w:szCs w:val="22"/>
          <w:lang w:val="en-GB" w:eastAsia="en-US"/>
        </w:rPr>
        <w:t xml:space="preserve"> in </w:t>
      </w:r>
      <w:r w:rsidR="00E9766E">
        <w:rPr>
          <w:rFonts w:asciiTheme="minorHAnsi" w:eastAsiaTheme="minorHAnsi" w:hAnsiTheme="minorHAnsi" w:cstheme="minorBidi"/>
          <w:sz w:val="22"/>
          <w:szCs w:val="22"/>
          <w:lang w:val="en-GB" w:eastAsia="en-US"/>
        </w:rPr>
        <w:t xml:space="preserve">the </w:t>
      </w:r>
      <w:r w:rsidRPr="001C63FA">
        <w:rPr>
          <w:rFonts w:asciiTheme="minorHAnsi" w:eastAsiaTheme="minorHAnsi" w:hAnsiTheme="minorHAnsi" w:cstheme="minorBidi"/>
          <w:sz w:val="22"/>
          <w:szCs w:val="22"/>
          <w:lang w:val="en-GB" w:eastAsia="en-US"/>
        </w:rPr>
        <w:t>needs,</w:t>
      </w:r>
      <w:r w:rsidRPr="001C63FA">
        <w:t xml:space="preserve"> </w:t>
      </w:r>
      <w:r w:rsidRPr="001C63FA">
        <w:rPr>
          <w:rFonts w:asciiTheme="minorHAnsi" w:eastAsiaTheme="minorHAnsi" w:hAnsiTheme="minorHAnsi" w:cstheme="minorBidi"/>
          <w:sz w:val="22"/>
          <w:szCs w:val="22"/>
          <w:lang w:val="en-GB" w:eastAsia="en-US"/>
        </w:rPr>
        <w:t xml:space="preserve">could partly compensate </w:t>
      </w:r>
      <w:r>
        <w:rPr>
          <w:rFonts w:asciiTheme="minorHAnsi" w:eastAsiaTheme="minorHAnsi" w:hAnsiTheme="minorHAnsi" w:cstheme="minorBidi"/>
          <w:sz w:val="22"/>
          <w:szCs w:val="22"/>
          <w:lang w:val="en-GB" w:eastAsia="en-US"/>
        </w:rPr>
        <w:t xml:space="preserve">the </w:t>
      </w:r>
      <w:r w:rsidRPr="00B71760">
        <w:rPr>
          <w:rFonts w:asciiTheme="minorHAnsi" w:eastAsiaTheme="minorHAnsi" w:hAnsiTheme="minorHAnsi" w:cstheme="minorBidi"/>
          <w:sz w:val="22"/>
          <w:szCs w:val="22"/>
          <w:lang w:val="en-GB" w:eastAsia="en-US"/>
        </w:rPr>
        <w:t>influence of shape factor</w:t>
      </w:r>
      <w:r w:rsidR="00E9766E">
        <w:rPr>
          <w:rFonts w:asciiTheme="minorHAnsi" w:eastAsiaTheme="minorHAnsi" w:hAnsiTheme="minorHAnsi" w:cstheme="minorBidi"/>
          <w:sz w:val="22"/>
          <w:szCs w:val="22"/>
          <w:lang w:val="en-GB" w:eastAsia="en-US"/>
        </w:rPr>
        <w:t>.</w:t>
      </w:r>
      <w:r w:rsidR="00FF701E">
        <w:rPr>
          <w:rFonts w:asciiTheme="minorHAnsi" w:eastAsiaTheme="minorHAnsi" w:hAnsiTheme="minorHAnsi" w:cstheme="minorBidi"/>
          <w:sz w:val="22"/>
          <w:szCs w:val="22"/>
          <w:lang w:val="en-GB" w:eastAsia="en-US"/>
        </w:rPr>
        <w:t xml:space="preserve"> Small building</w:t>
      </w:r>
      <w:r w:rsidR="00573578">
        <w:rPr>
          <w:rFonts w:asciiTheme="minorHAnsi" w:eastAsiaTheme="minorHAnsi" w:hAnsiTheme="minorHAnsi" w:cstheme="minorBidi"/>
          <w:sz w:val="22"/>
          <w:szCs w:val="22"/>
          <w:lang w:val="en-GB" w:eastAsia="en-US"/>
        </w:rPr>
        <w:t xml:space="preserve">, with a high shape factor, </w:t>
      </w:r>
      <w:r w:rsidR="00FF701E">
        <w:rPr>
          <w:rFonts w:asciiTheme="minorHAnsi" w:eastAsiaTheme="minorHAnsi" w:hAnsiTheme="minorHAnsi" w:cstheme="minorBidi"/>
          <w:sz w:val="22"/>
          <w:szCs w:val="22"/>
          <w:lang w:val="en-GB" w:eastAsia="en-US"/>
        </w:rPr>
        <w:t>with relatively high heat losses express</w:t>
      </w:r>
      <w:r w:rsidR="00A752F0">
        <w:rPr>
          <w:rFonts w:asciiTheme="minorHAnsi" w:eastAsiaTheme="minorHAnsi" w:hAnsiTheme="minorHAnsi" w:cstheme="minorBidi"/>
          <w:sz w:val="22"/>
          <w:szCs w:val="22"/>
          <w:lang w:val="en-GB" w:eastAsia="en-US"/>
        </w:rPr>
        <w:t>ed</w:t>
      </w:r>
      <w:r w:rsidR="00FF701E">
        <w:rPr>
          <w:rFonts w:asciiTheme="minorHAnsi" w:eastAsiaTheme="minorHAnsi" w:hAnsiTheme="minorHAnsi" w:cstheme="minorBidi"/>
          <w:sz w:val="22"/>
          <w:szCs w:val="22"/>
          <w:lang w:val="en-GB" w:eastAsia="en-US"/>
        </w:rPr>
        <w:t xml:space="preserve"> per m2 useful floor area, will have a better daylight use and more solar gains.</w:t>
      </w:r>
      <w:r w:rsidR="00FF701E" w:rsidRPr="00572E4F">
        <w:rPr>
          <w:rFonts w:asciiTheme="minorHAnsi" w:eastAsiaTheme="minorHAnsi" w:hAnsiTheme="minorHAnsi" w:cstheme="minorBidi"/>
          <w:sz w:val="22"/>
          <w:szCs w:val="22"/>
          <w:lang w:val="en-GB" w:eastAsia="en-US"/>
        </w:rPr>
        <w:t xml:space="preserve">   </w:t>
      </w:r>
    </w:p>
    <w:p w14:paraId="22DE9556" w14:textId="1EB667E9" w:rsidR="00B71760" w:rsidRDefault="00E9766E" w:rsidP="00B71760">
      <w:pPr>
        <w:pStyle w:val="yiv4658664243msonormal"/>
        <w:shd w:val="clear" w:color="auto" w:fill="FFFFFF"/>
        <w:spacing w:before="0" w:beforeAutospacing="0" w:after="0" w:afterAutospacing="0"/>
        <w:jc w:val="both"/>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 xml:space="preserve">The </w:t>
      </w:r>
      <w:r w:rsidRPr="00E9766E">
        <w:rPr>
          <w:rFonts w:asciiTheme="minorHAnsi" w:eastAsiaTheme="minorHAnsi" w:hAnsiTheme="minorHAnsi" w:cstheme="minorBidi"/>
          <w:b/>
          <w:bCs/>
          <w:sz w:val="22"/>
          <w:szCs w:val="22"/>
          <w:lang w:val="en-GB" w:eastAsia="en-US"/>
        </w:rPr>
        <w:t>hypothesis taken for the calculation</w:t>
      </w:r>
      <w:r>
        <w:rPr>
          <w:rFonts w:asciiTheme="minorHAnsi" w:eastAsiaTheme="minorHAnsi" w:hAnsiTheme="minorHAnsi" w:cstheme="minorBidi"/>
          <w:sz w:val="22"/>
          <w:szCs w:val="22"/>
          <w:lang w:val="en-GB" w:eastAsia="en-US"/>
        </w:rPr>
        <w:t xml:space="preserve">, for example the internal </w:t>
      </w:r>
      <w:r w:rsidR="008C1EDD">
        <w:rPr>
          <w:rFonts w:asciiTheme="minorHAnsi" w:eastAsiaTheme="minorHAnsi" w:hAnsiTheme="minorHAnsi" w:cstheme="minorBidi"/>
          <w:sz w:val="22"/>
          <w:szCs w:val="22"/>
          <w:lang w:val="en-GB" w:eastAsia="en-US"/>
        </w:rPr>
        <w:t xml:space="preserve">and solar </w:t>
      </w:r>
      <w:r>
        <w:rPr>
          <w:rFonts w:asciiTheme="minorHAnsi" w:eastAsiaTheme="minorHAnsi" w:hAnsiTheme="minorHAnsi" w:cstheme="minorBidi"/>
          <w:sz w:val="22"/>
          <w:szCs w:val="22"/>
          <w:lang w:val="en-GB" w:eastAsia="en-US"/>
        </w:rPr>
        <w:t>gains reducing the energy needs</w:t>
      </w:r>
      <w:r w:rsidR="008C1EDD">
        <w:rPr>
          <w:rFonts w:asciiTheme="minorHAnsi" w:eastAsiaTheme="minorHAnsi" w:hAnsiTheme="minorHAnsi" w:cstheme="minorBidi"/>
          <w:sz w:val="22"/>
          <w:szCs w:val="22"/>
          <w:lang w:val="en-GB" w:eastAsia="en-US"/>
        </w:rPr>
        <w:t xml:space="preserve">, have also a strong impact on the results. </w:t>
      </w:r>
      <w:r>
        <w:rPr>
          <w:rFonts w:asciiTheme="minorHAnsi" w:eastAsiaTheme="minorHAnsi" w:hAnsiTheme="minorHAnsi" w:cstheme="minorBidi"/>
          <w:sz w:val="22"/>
          <w:szCs w:val="22"/>
          <w:lang w:val="en-GB" w:eastAsia="en-US"/>
        </w:rPr>
        <w:t xml:space="preserve">  </w:t>
      </w:r>
    </w:p>
    <w:p w14:paraId="17A943C7" w14:textId="448E383E" w:rsidR="00E9766E" w:rsidRDefault="00E9766E" w:rsidP="00E9766E">
      <w:pPr>
        <w:pStyle w:val="yiv4658664243msonormal"/>
        <w:shd w:val="clear" w:color="auto" w:fill="FFFFFF"/>
        <w:spacing w:before="0" w:beforeAutospacing="0" w:after="0" w:afterAutospacing="0"/>
        <w:jc w:val="both"/>
        <w:rPr>
          <w:rFonts w:asciiTheme="minorHAnsi" w:eastAsiaTheme="minorHAnsi" w:hAnsiTheme="minorHAnsi" w:cstheme="minorBidi"/>
          <w:sz w:val="22"/>
          <w:szCs w:val="22"/>
          <w:lang w:val="en-GB" w:eastAsia="en-US"/>
        </w:rPr>
      </w:pPr>
      <w:r w:rsidRPr="00B71760">
        <w:rPr>
          <w:rFonts w:asciiTheme="minorHAnsi" w:eastAsiaTheme="minorHAnsi" w:hAnsiTheme="minorHAnsi" w:cstheme="minorBidi"/>
          <w:sz w:val="22"/>
          <w:szCs w:val="22"/>
          <w:lang w:val="en-GB" w:eastAsia="en-US"/>
        </w:rPr>
        <w:t>Another</w:t>
      </w:r>
      <w:r w:rsidR="008C1EDD">
        <w:rPr>
          <w:rFonts w:asciiTheme="minorHAnsi" w:eastAsiaTheme="minorHAnsi" w:hAnsiTheme="minorHAnsi" w:cstheme="minorBidi"/>
          <w:sz w:val="22"/>
          <w:szCs w:val="22"/>
          <w:lang w:val="en-GB" w:eastAsia="en-US"/>
        </w:rPr>
        <w:t xml:space="preserve"> influencing </w:t>
      </w:r>
      <w:r>
        <w:rPr>
          <w:rFonts w:asciiTheme="minorHAnsi" w:eastAsiaTheme="minorHAnsi" w:hAnsiTheme="minorHAnsi" w:cstheme="minorBidi"/>
          <w:sz w:val="22"/>
          <w:szCs w:val="22"/>
          <w:lang w:val="en-GB" w:eastAsia="en-US"/>
        </w:rPr>
        <w:t xml:space="preserve">factor is the </w:t>
      </w:r>
      <w:r w:rsidRPr="00B71760">
        <w:rPr>
          <w:rFonts w:asciiTheme="minorHAnsi" w:eastAsiaTheme="minorHAnsi" w:hAnsiTheme="minorHAnsi" w:cstheme="minorBidi"/>
          <w:b/>
          <w:bCs/>
          <w:sz w:val="22"/>
          <w:szCs w:val="22"/>
          <w:lang w:val="en-GB" w:eastAsia="en-US"/>
        </w:rPr>
        <w:t>floor area.</w:t>
      </w:r>
      <w:r>
        <w:rPr>
          <w:rFonts w:asciiTheme="minorHAnsi" w:eastAsiaTheme="minorHAnsi" w:hAnsiTheme="minorHAnsi" w:cstheme="minorBidi"/>
          <w:sz w:val="22"/>
          <w:szCs w:val="22"/>
          <w:lang w:val="en-GB" w:eastAsia="en-US"/>
        </w:rPr>
        <w:t xml:space="preserve"> The threshold must always be linked to a clear definition of the floor area. </w:t>
      </w:r>
    </w:p>
    <w:p w14:paraId="23F7553F" w14:textId="15F348B3" w:rsidR="008C1EDD" w:rsidRPr="00997347" w:rsidRDefault="008C1EDD" w:rsidP="008C1EDD">
      <w:pPr>
        <w:shd w:val="clear" w:color="auto" w:fill="FFFFFF"/>
        <w:spacing w:after="0" w:line="240" w:lineRule="auto"/>
        <w:rPr>
          <w:rFonts w:ascii="Calibri" w:eastAsia="Times New Roman" w:hAnsi="Calibri" w:cs="Calibri"/>
          <w:color w:val="000000"/>
          <w:lang w:eastAsia="fr-FR"/>
        </w:rPr>
      </w:pPr>
      <w:r>
        <w:rPr>
          <w:lang w:val="en-GB"/>
        </w:rPr>
        <w:t>Therefore, t</w:t>
      </w:r>
      <w:r w:rsidRPr="00997347">
        <w:rPr>
          <w:rFonts w:ascii="Calibri" w:eastAsia="Times New Roman" w:hAnsi="Calibri" w:cs="Calibri"/>
          <w:color w:val="000000"/>
          <w:lang w:val="en-GB" w:eastAsia="fr-FR"/>
        </w:rPr>
        <w:t>here could be a </w:t>
      </w:r>
      <w:r w:rsidRPr="00997347">
        <w:rPr>
          <w:rFonts w:ascii="Calibri" w:eastAsia="Times New Roman" w:hAnsi="Calibri" w:cs="Calibri"/>
          <w:b/>
          <w:bCs/>
          <w:color w:val="000000"/>
          <w:lang w:val="en-GB" w:eastAsia="fr-FR"/>
        </w:rPr>
        <w:t>security margin</w:t>
      </w:r>
      <w:r w:rsidRPr="00997347">
        <w:rPr>
          <w:rFonts w:ascii="Calibri" w:eastAsia="Times New Roman" w:hAnsi="Calibri" w:cs="Calibri"/>
          <w:color w:val="000000"/>
          <w:lang w:val="en-GB" w:eastAsia="fr-FR"/>
        </w:rPr>
        <w:t> </w:t>
      </w:r>
      <w:r>
        <w:rPr>
          <w:rFonts w:ascii="Calibri" w:eastAsia="Times New Roman" w:hAnsi="Calibri" w:cs="Calibri"/>
          <w:color w:val="000000"/>
          <w:lang w:val="en-GB" w:eastAsia="fr-FR"/>
        </w:rPr>
        <w:t xml:space="preserve">added to the values proposes </w:t>
      </w:r>
      <w:r w:rsidRPr="00997347">
        <w:rPr>
          <w:rFonts w:ascii="Calibri" w:eastAsia="Times New Roman" w:hAnsi="Calibri" w:cs="Calibri"/>
          <w:color w:val="000000"/>
          <w:lang w:val="en-GB" w:eastAsia="fr-FR"/>
        </w:rPr>
        <w:t xml:space="preserve">with values at EU level. These values </w:t>
      </w:r>
      <w:r>
        <w:rPr>
          <w:rFonts w:ascii="Calibri" w:eastAsia="Times New Roman" w:hAnsi="Calibri" w:cs="Calibri"/>
          <w:color w:val="000000"/>
          <w:lang w:val="en-GB" w:eastAsia="fr-FR"/>
        </w:rPr>
        <w:t>c</w:t>
      </w:r>
      <w:r w:rsidRPr="00997347">
        <w:rPr>
          <w:rFonts w:ascii="Calibri" w:eastAsia="Times New Roman" w:hAnsi="Calibri" w:cs="Calibri"/>
          <w:color w:val="000000"/>
          <w:lang w:val="en-GB" w:eastAsia="fr-FR"/>
        </w:rPr>
        <w:t xml:space="preserve">ould be an </w:t>
      </w:r>
      <w:r w:rsidRPr="00997347">
        <w:rPr>
          <w:rFonts w:ascii="Calibri" w:eastAsia="Times New Roman" w:hAnsi="Calibri" w:cs="Calibri"/>
          <w:b/>
          <w:bCs/>
          <w:color w:val="000000"/>
          <w:lang w:val="en-GB" w:eastAsia="fr-FR"/>
        </w:rPr>
        <w:t>upper limit</w:t>
      </w:r>
      <w:r w:rsidRPr="00997347">
        <w:rPr>
          <w:rFonts w:ascii="Calibri" w:eastAsia="Times New Roman" w:hAnsi="Calibri" w:cs="Calibri"/>
          <w:color w:val="000000"/>
          <w:lang w:val="en-GB" w:eastAsia="fr-FR"/>
        </w:rPr>
        <w:t xml:space="preserve"> </w:t>
      </w:r>
      <w:r>
        <w:rPr>
          <w:rFonts w:ascii="Calibri" w:eastAsia="Times New Roman" w:hAnsi="Calibri" w:cs="Calibri"/>
          <w:color w:val="000000"/>
          <w:lang w:val="en-GB" w:eastAsia="fr-FR"/>
        </w:rPr>
        <w:t>at EU level. I</w:t>
      </w:r>
      <w:r w:rsidRPr="00997347">
        <w:rPr>
          <w:rFonts w:ascii="Calibri" w:eastAsia="Times New Roman" w:hAnsi="Calibri" w:cs="Calibri"/>
          <w:b/>
          <w:bCs/>
          <w:color w:val="000000"/>
          <w:lang w:val="en-GB" w:eastAsia="fr-FR"/>
        </w:rPr>
        <w:t>n any case the national values should apply if lower.</w:t>
      </w:r>
      <w:r w:rsidRPr="00997347">
        <w:rPr>
          <w:rFonts w:ascii="Calibri" w:eastAsia="Times New Roman" w:hAnsi="Calibri" w:cs="Calibri"/>
          <w:color w:val="000000"/>
          <w:lang w:val="en-GB" w:eastAsia="fr-FR"/>
        </w:rPr>
        <w:t xml:space="preserve">    </w:t>
      </w:r>
    </w:p>
    <w:p w14:paraId="07D416AB" w14:textId="761E5EFC" w:rsidR="0098504A" w:rsidRDefault="0098504A" w:rsidP="00A752F0">
      <w:pPr>
        <w:pStyle w:val="yiv4658664243msonormal"/>
        <w:shd w:val="clear" w:color="auto" w:fill="FFFFFF"/>
        <w:spacing w:before="120" w:beforeAutospacing="0" w:after="120" w:afterAutospacing="0"/>
        <w:jc w:val="both"/>
        <w:rPr>
          <w:rFonts w:asciiTheme="minorHAnsi" w:eastAsiaTheme="minorHAnsi" w:hAnsiTheme="minorHAnsi" w:cstheme="minorBidi"/>
          <w:sz w:val="22"/>
          <w:szCs w:val="22"/>
          <w:lang w:val="en-GB" w:eastAsia="en-US"/>
        </w:rPr>
      </w:pPr>
      <w:r w:rsidRPr="0098504A">
        <w:rPr>
          <w:rFonts w:asciiTheme="minorHAnsi" w:eastAsiaTheme="minorHAnsi" w:hAnsiTheme="minorHAnsi" w:cstheme="minorBidi"/>
          <w:b/>
          <w:bCs/>
          <w:sz w:val="22"/>
          <w:szCs w:val="22"/>
          <w:lang w:val="en-GB" w:eastAsia="en-US"/>
        </w:rPr>
        <w:t xml:space="preserve">Table </w:t>
      </w:r>
      <w:r w:rsidR="00A752F0">
        <w:rPr>
          <w:rFonts w:asciiTheme="minorHAnsi" w:eastAsiaTheme="minorHAnsi" w:hAnsiTheme="minorHAnsi" w:cstheme="minorBidi"/>
          <w:b/>
          <w:bCs/>
          <w:sz w:val="22"/>
          <w:szCs w:val="22"/>
          <w:lang w:val="en-GB" w:eastAsia="en-US"/>
        </w:rPr>
        <w:t>4</w:t>
      </w:r>
      <w:r>
        <w:rPr>
          <w:rFonts w:asciiTheme="minorHAnsi" w:eastAsiaTheme="minorHAnsi" w:hAnsiTheme="minorHAnsi" w:cstheme="minorBidi"/>
          <w:sz w:val="22"/>
          <w:szCs w:val="22"/>
          <w:lang w:val="en-GB" w:eastAsia="en-US"/>
        </w:rPr>
        <w:t xml:space="preserve"> shows that the </w:t>
      </w:r>
      <w:r w:rsidRPr="00B84316">
        <w:rPr>
          <w:rFonts w:asciiTheme="minorHAnsi" w:eastAsiaTheme="minorHAnsi" w:hAnsiTheme="minorHAnsi" w:cstheme="minorBidi"/>
          <w:b/>
          <w:bCs/>
          <w:sz w:val="22"/>
          <w:szCs w:val="22"/>
          <w:lang w:val="en-GB" w:eastAsia="en-US"/>
        </w:rPr>
        <w:t>values</w:t>
      </w:r>
      <w:r>
        <w:rPr>
          <w:rFonts w:asciiTheme="minorHAnsi" w:eastAsiaTheme="minorHAnsi" w:hAnsiTheme="minorHAnsi" w:cstheme="minorBidi"/>
          <w:sz w:val="22"/>
          <w:szCs w:val="22"/>
          <w:lang w:val="en-GB" w:eastAsia="en-US"/>
        </w:rPr>
        <w:t xml:space="preserve"> for </w:t>
      </w:r>
      <w:r w:rsidRPr="00B84316">
        <w:rPr>
          <w:rFonts w:asciiTheme="minorHAnsi" w:eastAsiaTheme="minorHAnsi" w:hAnsiTheme="minorHAnsi" w:cstheme="minorBidi"/>
          <w:b/>
          <w:bCs/>
          <w:sz w:val="22"/>
          <w:szCs w:val="22"/>
          <w:lang w:val="en-GB" w:eastAsia="en-US"/>
        </w:rPr>
        <w:t>buildings needs of NZEB building</w:t>
      </w:r>
      <w:r>
        <w:rPr>
          <w:rFonts w:asciiTheme="minorHAnsi" w:eastAsiaTheme="minorHAnsi" w:hAnsiTheme="minorHAnsi" w:cstheme="minorBidi"/>
          <w:sz w:val="22"/>
          <w:szCs w:val="22"/>
          <w:lang w:val="en-GB" w:eastAsia="en-US"/>
        </w:rPr>
        <w:t xml:space="preserve"> are quite the same for the different EU climatic zones</w:t>
      </w:r>
      <w:r w:rsidR="00B84316">
        <w:rPr>
          <w:rFonts w:asciiTheme="minorHAnsi" w:eastAsiaTheme="minorHAnsi" w:hAnsiTheme="minorHAnsi" w:cstheme="minorBidi"/>
          <w:sz w:val="22"/>
          <w:szCs w:val="22"/>
          <w:lang w:val="en-GB" w:eastAsia="en-US"/>
        </w:rPr>
        <w:t xml:space="preserve"> especially for office buildings. The needs are </w:t>
      </w:r>
      <w:r w:rsidR="005C7264">
        <w:rPr>
          <w:rFonts w:asciiTheme="minorHAnsi" w:eastAsiaTheme="minorHAnsi" w:hAnsiTheme="minorHAnsi" w:cstheme="minorBidi"/>
          <w:sz w:val="22"/>
          <w:szCs w:val="22"/>
          <w:lang w:val="en-GB" w:eastAsia="en-US"/>
        </w:rPr>
        <w:t xml:space="preserve">mostly influenced by </w:t>
      </w:r>
      <w:r w:rsidR="00B84316">
        <w:rPr>
          <w:rFonts w:asciiTheme="minorHAnsi" w:eastAsiaTheme="minorHAnsi" w:hAnsiTheme="minorHAnsi" w:cstheme="minorBidi"/>
          <w:sz w:val="22"/>
          <w:szCs w:val="22"/>
          <w:lang w:val="en-GB" w:eastAsia="en-US"/>
        </w:rPr>
        <w:t>the product of the U-value and the climate. In colder climate the</w:t>
      </w:r>
      <w:r w:rsidR="005C7264">
        <w:rPr>
          <w:rFonts w:asciiTheme="minorHAnsi" w:eastAsiaTheme="minorHAnsi" w:hAnsiTheme="minorHAnsi" w:cstheme="minorBidi"/>
          <w:sz w:val="22"/>
          <w:szCs w:val="22"/>
          <w:lang w:val="en-GB" w:eastAsia="en-US"/>
        </w:rPr>
        <w:t xml:space="preserve"> optimal</w:t>
      </w:r>
      <w:r w:rsidR="00B84316">
        <w:rPr>
          <w:rFonts w:asciiTheme="minorHAnsi" w:eastAsiaTheme="minorHAnsi" w:hAnsiTheme="minorHAnsi" w:cstheme="minorBidi"/>
          <w:sz w:val="22"/>
          <w:szCs w:val="22"/>
          <w:lang w:val="en-GB" w:eastAsia="en-US"/>
        </w:rPr>
        <w:t xml:space="preserve"> U values are lower and the climate colder. </w:t>
      </w:r>
    </w:p>
    <w:p w14:paraId="59FC30E4" w14:textId="6D925CB9" w:rsidR="0098504A" w:rsidRPr="00A97612" w:rsidRDefault="00E868D9" w:rsidP="00A752F0">
      <w:pPr>
        <w:spacing w:after="120"/>
        <w:rPr>
          <w:b/>
          <w:bCs/>
          <w:sz w:val="24"/>
          <w:szCs w:val="24"/>
          <w:u w:val="single"/>
          <w:lang w:val="en-GB"/>
        </w:rPr>
      </w:pPr>
      <w:r>
        <w:rPr>
          <w:b/>
          <w:bCs/>
          <w:sz w:val="24"/>
          <w:szCs w:val="24"/>
          <w:u w:val="single"/>
          <w:lang w:val="en-GB"/>
        </w:rPr>
        <w:t>4</w:t>
      </w:r>
      <w:r w:rsidR="0098504A" w:rsidRPr="00A97612">
        <w:rPr>
          <w:b/>
          <w:bCs/>
          <w:sz w:val="24"/>
          <w:szCs w:val="24"/>
          <w:u w:val="single"/>
          <w:lang w:val="en-GB"/>
        </w:rPr>
        <w:t xml:space="preserve">. </w:t>
      </w:r>
      <w:r w:rsidR="0098504A">
        <w:rPr>
          <w:b/>
          <w:bCs/>
          <w:sz w:val="24"/>
          <w:szCs w:val="24"/>
          <w:u w:val="single"/>
          <w:lang w:val="en-GB"/>
        </w:rPr>
        <w:t>Summary</w:t>
      </w:r>
    </w:p>
    <w:p w14:paraId="34099FCF" w14:textId="4984E740" w:rsidR="0098504A" w:rsidRPr="00CA521E" w:rsidRDefault="00032035" w:rsidP="00A752F0">
      <w:pPr>
        <w:spacing w:after="0"/>
        <w:jc w:val="both"/>
        <w:rPr>
          <w:lang w:val="en-GB"/>
        </w:rPr>
      </w:pPr>
      <w:r>
        <w:rPr>
          <w:lang w:val="en-GB"/>
        </w:rPr>
        <w:t xml:space="preserve">In the EPBD recast </w:t>
      </w:r>
      <w:r w:rsidR="00A752F0">
        <w:rPr>
          <w:lang w:val="en-GB"/>
        </w:rPr>
        <w:t>proposal,</w:t>
      </w:r>
      <w:r>
        <w:rPr>
          <w:lang w:val="en-GB"/>
        </w:rPr>
        <w:t xml:space="preserve"> the ZEB definition is based on the </w:t>
      </w:r>
      <w:r w:rsidR="00703C7C">
        <w:rPr>
          <w:lang w:val="en-GB"/>
        </w:rPr>
        <w:t xml:space="preserve">values coming from the </w:t>
      </w:r>
      <w:r w:rsidR="0043309A">
        <w:rPr>
          <w:lang w:val="en-GB"/>
        </w:rPr>
        <w:t xml:space="preserve">Commission </w:t>
      </w:r>
      <w:r w:rsidR="0043309A" w:rsidRPr="00CA521E">
        <w:rPr>
          <w:lang w:val="en-GB"/>
        </w:rPr>
        <w:t xml:space="preserve">recommendation </w:t>
      </w:r>
      <w:r w:rsidR="0043309A" w:rsidRPr="00CA521E">
        <w:rPr>
          <w:b/>
          <w:bCs/>
          <w:lang w:val="en-GB"/>
        </w:rPr>
        <w:t>[1],</w:t>
      </w:r>
      <w:r w:rsidR="0043309A" w:rsidRPr="00CA521E">
        <w:rPr>
          <w:lang w:val="en-GB"/>
        </w:rPr>
        <w:t xml:space="preserve"> </w:t>
      </w:r>
      <w:r w:rsidRPr="00CA521E">
        <w:rPr>
          <w:lang w:val="en-GB"/>
        </w:rPr>
        <w:t>plus</w:t>
      </w:r>
      <w:r>
        <w:rPr>
          <w:lang w:val="en-GB"/>
        </w:rPr>
        <w:t xml:space="preserve"> the 100 % coverage of renewable energy source. </w:t>
      </w:r>
      <w:r w:rsidR="0043309A">
        <w:rPr>
          <w:lang w:val="en-GB"/>
        </w:rPr>
        <w:t>But t</w:t>
      </w:r>
      <w:r w:rsidR="000D04AA">
        <w:rPr>
          <w:lang w:val="en-GB"/>
        </w:rPr>
        <w:t>he NZEB definition is</w:t>
      </w:r>
      <w:r>
        <w:rPr>
          <w:lang w:val="en-GB"/>
        </w:rPr>
        <w:t xml:space="preserve"> </w:t>
      </w:r>
      <w:r w:rsidR="000D04AA">
        <w:rPr>
          <w:lang w:val="en-GB"/>
        </w:rPr>
        <w:t>expressed in total primary energy use</w:t>
      </w:r>
      <w:r w:rsidR="00FA2565">
        <w:rPr>
          <w:lang w:val="en-GB"/>
        </w:rPr>
        <w:t>,</w:t>
      </w:r>
      <w:r w:rsidR="0043309A">
        <w:rPr>
          <w:lang w:val="en-GB"/>
        </w:rPr>
        <w:t xml:space="preserve"> in contrary to </w:t>
      </w:r>
      <w:r w:rsidR="00703C7C">
        <w:rPr>
          <w:lang w:val="en-GB"/>
        </w:rPr>
        <w:t xml:space="preserve">the Commission </w:t>
      </w:r>
      <w:r w:rsidR="00703C7C" w:rsidRPr="00CA521E">
        <w:rPr>
          <w:lang w:val="en-GB"/>
        </w:rPr>
        <w:t xml:space="preserve">recommendation </w:t>
      </w:r>
      <w:r w:rsidR="0043309A" w:rsidRPr="00CA521E">
        <w:rPr>
          <w:b/>
          <w:bCs/>
          <w:lang w:val="en-GB"/>
        </w:rPr>
        <w:t>[1]</w:t>
      </w:r>
      <w:r w:rsidR="000D04AA" w:rsidRPr="00CA521E">
        <w:rPr>
          <w:lang w:val="en-GB"/>
        </w:rPr>
        <w:t xml:space="preserve">. </w:t>
      </w:r>
    </w:p>
    <w:p w14:paraId="4FB671D0" w14:textId="2D600E2C" w:rsidR="000D04AA" w:rsidRDefault="000D04AA" w:rsidP="00A752F0">
      <w:pPr>
        <w:spacing w:after="0"/>
        <w:jc w:val="both"/>
        <w:rPr>
          <w:lang w:val="en-GB"/>
        </w:rPr>
      </w:pPr>
      <w:r w:rsidRPr="00CA521E">
        <w:rPr>
          <w:lang w:val="en-GB"/>
        </w:rPr>
        <w:t xml:space="preserve">It </w:t>
      </w:r>
      <w:r w:rsidR="00A752F0" w:rsidRPr="00CA521E">
        <w:rPr>
          <w:lang w:val="en-GB"/>
        </w:rPr>
        <w:t>is</w:t>
      </w:r>
      <w:r w:rsidRPr="00CA521E">
        <w:rPr>
          <w:lang w:val="en-GB"/>
        </w:rPr>
        <w:t xml:space="preserve"> proposed to change the requirement from the total to the non-renewable primary energy</w:t>
      </w:r>
      <w:r>
        <w:rPr>
          <w:lang w:val="en-GB"/>
        </w:rPr>
        <w:t xml:space="preserve"> use. </w:t>
      </w:r>
      <w:r w:rsidR="006D26FA">
        <w:rPr>
          <w:lang w:val="en-GB"/>
        </w:rPr>
        <w:t xml:space="preserve">Therefore, </w:t>
      </w:r>
      <w:r w:rsidR="006D26FA" w:rsidRPr="00FA2565">
        <w:rPr>
          <w:b/>
          <w:bCs/>
          <w:lang w:val="en-GB"/>
        </w:rPr>
        <w:t>n</w:t>
      </w:r>
      <w:r w:rsidRPr="00FA2565">
        <w:rPr>
          <w:b/>
          <w:bCs/>
          <w:lang w:val="en-GB"/>
        </w:rPr>
        <w:t xml:space="preserve">ew thresholds </w:t>
      </w:r>
      <w:r w:rsidRPr="00CA521E">
        <w:rPr>
          <w:b/>
          <w:bCs/>
          <w:lang w:val="en-GB"/>
        </w:rPr>
        <w:t>expressed in non-renewable primary energy use are proposed</w:t>
      </w:r>
      <w:r w:rsidRPr="00CA521E">
        <w:rPr>
          <w:lang w:val="en-GB"/>
        </w:rPr>
        <w:t xml:space="preserve"> based on the Commission recommendation for NZEB building</w:t>
      </w:r>
      <w:r w:rsidR="0043309A" w:rsidRPr="00CA521E">
        <w:rPr>
          <w:lang w:val="en-GB"/>
        </w:rPr>
        <w:t xml:space="preserve"> </w:t>
      </w:r>
      <w:r w:rsidR="0043309A" w:rsidRPr="00CA521E">
        <w:rPr>
          <w:b/>
          <w:bCs/>
          <w:lang w:val="en-GB"/>
        </w:rPr>
        <w:t>[1]</w:t>
      </w:r>
      <w:r w:rsidR="00703C7C" w:rsidRPr="00CA521E">
        <w:rPr>
          <w:b/>
          <w:bCs/>
          <w:lang w:val="en-GB"/>
        </w:rPr>
        <w:t>.</w:t>
      </w:r>
      <w:r>
        <w:rPr>
          <w:lang w:val="en-GB"/>
        </w:rPr>
        <w:t xml:space="preserve"> </w:t>
      </w:r>
    </w:p>
    <w:p w14:paraId="117CA0EF" w14:textId="77777777" w:rsidR="00F15B85" w:rsidRDefault="000D04AA" w:rsidP="00A752F0">
      <w:pPr>
        <w:spacing w:after="0"/>
        <w:jc w:val="both"/>
        <w:rPr>
          <w:lang w:val="en-GB"/>
        </w:rPr>
      </w:pPr>
      <w:r w:rsidRPr="000D04AA">
        <w:rPr>
          <w:lang w:val="en-GB"/>
        </w:rPr>
        <w:t xml:space="preserve">An additional requirement </w:t>
      </w:r>
      <w:proofErr w:type="gramStart"/>
      <w:r w:rsidRPr="000D04AA">
        <w:rPr>
          <w:lang w:val="en-GB"/>
        </w:rPr>
        <w:t>has to</w:t>
      </w:r>
      <w:proofErr w:type="gramEnd"/>
      <w:r w:rsidRPr="000D04AA">
        <w:rPr>
          <w:lang w:val="en-GB"/>
        </w:rPr>
        <w:t xml:space="preserve"> be added to avoid that the energy </w:t>
      </w:r>
      <w:r w:rsidR="006D26FA">
        <w:rPr>
          <w:lang w:val="en-GB"/>
        </w:rPr>
        <w:t>needs</w:t>
      </w:r>
      <w:r w:rsidRPr="000D04AA">
        <w:rPr>
          <w:lang w:val="en-GB"/>
        </w:rPr>
        <w:t xml:space="preserve"> (building quality) is too much compensated by renewable energy and to also limit the use of non-renewable energy. </w:t>
      </w:r>
    </w:p>
    <w:p w14:paraId="39B4D38A" w14:textId="79E7E3AA" w:rsidR="00C62649" w:rsidRDefault="00E868D9" w:rsidP="00A752F0">
      <w:pPr>
        <w:spacing w:after="0"/>
        <w:jc w:val="both"/>
        <w:rPr>
          <w:lang w:val="en-GB"/>
        </w:rPr>
      </w:pPr>
      <w:r>
        <w:rPr>
          <w:lang w:val="en-GB"/>
        </w:rPr>
        <w:t xml:space="preserve">As </w:t>
      </w:r>
      <w:r w:rsidRPr="00FA2565">
        <w:rPr>
          <w:b/>
          <w:bCs/>
          <w:lang w:val="en-GB"/>
        </w:rPr>
        <w:t>the building needs are the first step in the energy calculation</w:t>
      </w:r>
      <w:r w:rsidR="0043309A">
        <w:rPr>
          <w:lang w:val="en-GB"/>
        </w:rPr>
        <w:t xml:space="preserve"> </w:t>
      </w:r>
      <w:proofErr w:type="gramStart"/>
      <w:r w:rsidR="0043309A">
        <w:rPr>
          <w:lang w:val="en-GB"/>
        </w:rPr>
        <w:t>taking into account</w:t>
      </w:r>
      <w:proofErr w:type="gramEnd"/>
      <w:r w:rsidR="0043309A">
        <w:rPr>
          <w:lang w:val="en-GB"/>
        </w:rPr>
        <w:t xml:space="preserve"> also passive solution (geometry, orientation)</w:t>
      </w:r>
      <w:r>
        <w:rPr>
          <w:lang w:val="en-GB"/>
        </w:rPr>
        <w:t xml:space="preserve">, </w:t>
      </w:r>
      <w:r w:rsidR="00F15B85">
        <w:rPr>
          <w:lang w:val="en-GB"/>
        </w:rPr>
        <w:t xml:space="preserve">an </w:t>
      </w:r>
      <w:r w:rsidR="00BA36A4" w:rsidRPr="00FA2565">
        <w:rPr>
          <w:b/>
          <w:bCs/>
          <w:lang w:val="en-GB"/>
        </w:rPr>
        <w:t>additional threshold</w:t>
      </w:r>
      <w:r w:rsidR="000D04AA" w:rsidRPr="00FA2565">
        <w:rPr>
          <w:b/>
          <w:bCs/>
          <w:lang w:val="en-GB"/>
        </w:rPr>
        <w:t xml:space="preserve"> related to the </w:t>
      </w:r>
      <w:r w:rsidR="00FA2565" w:rsidRPr="00FA2565">
        <w:rPr>
          <w:b/>
          <w:bCs/>
          <w:lang w:val="en-GB"/>
        </w:rPr>
        <w:t xml:space="preserve">building </w:t>
      </w:r>
      <w:r w:rsidR="000D04AA" w:rsidRPr="00FA2565">
        <w:rPr>
          <w:b/>
          <w:bCs/>
          <w:lang w:val="en-GB"/>
        </w:rPr>
        <w:t xml:space="preserve">energy need </w:t>
      </w:r>
      <w:r w:rsidR="00FA2565" w:rsidRPr="00FA2565">
        <w:rPr>
          <w:b/>
          <w:bCs/>
          <w:lang w:val="en-GB"/>
        </w:rPr>
        <w:t>is</w:t>
      </w:r>
      <w:r w:rsidR="000D04AA" w:rsidRPr="00FA2565">
        <w:rPr>
          <w:b/>
          <w:bCs/>
          <w:lang w:val="en-GB"/>
        </w:rPr>
        <w:t xml:space="preserve"> proposed</w:t>
      </w:r>
      <w:r w:rsidR="000D04AA" w:rsidRPr="000D04AA">
        <w:rPr>
          <w:lang w:val="en-GB"/>
        </w:rPr>
        <w:t>.</w:t>
      </w:r>
    </w:p>
    <w:p w14:paraId="120A02B0" w14:textId="5A06D038" w:rsidR="007A02D1" w:rsidRDefault="00770226" w:rsidP="00F15B85">
      <w:pPr>
        <w:spacing w:after="0"/>
        <w:jc w:val="both"/>
        <w:rPr>
          <w:lang w:val="en-GB"/>
        </w:rPr>
      </w:pPr>
      <w:r>
        <w:rPr>
          <w:lang w:val="en-GB"/>
        </w:rPr>
        <w:t>Finally,</w:t>
      </w:r>
      <w:r w:rsidR="00FA2565">
        <w:rPr>
          <w:lang w:val="en-GB"/>
        </w:rPr>
        <w:t xml:space="preserve"> </w:t>
      </w:r>
      <w:r w:rsidR="00FA2565" w:rsidRPr="000D04AA">
        <w:rPr>
          <w:lang w:val="en-GB"/>
        </w:rPr>
        <w:t>the</w:t>
      </w:r>
      <w:r w:rsidR="00FA2565" w:rsidRPr="00FA2565">
        <w:rPr>
          <w:lang w:val="en-GB"/>
        </w:rPr>
        <w:t xml:space="preserve"> following improvements </w:t>
      </w:r>
      <w:r w:rsidR="00FA2565">
        <w:rPr>
          <w:lang w:val="en-GB"/>
        </w:rPr>
        <w:t>are</w:t>
      </w:r>
      <w:r w:rsidR="00FA2565" w:rsidRPr="00FA2565">
        <w:rPr>
          <w:lang w:val="en-GB"/>
        </w:rPr>
        <w:t xml:space="preserve"> proposed</w:t>
      </w:r>
      <w:r w:rsidR="00FA2565">
        <w:rPr>
          <w:lang w:val="en-GB"/>
        </w:rPr>
        <w:t xml:space="preserve">. </w:t>
      </w:r>
    </w:p>
    <w:p w14:paraId="11D2AD91" w14:textId="4DBAA00D" w:rsidR="00FA2565" w:rsidRPr="00A10349" w:rsidRDefault="00FA2565" w:rsidP="00770226">
      <w:pPr>
        <w:spacing w:before="120" w:after="0"/>
        <w:jc w:val="both"/>
        <w:rPr>
          <w:b/>
          <w:bCs/>
          <w:lang w:val="en-GB"/>
        </w:rPr>
      </w:pPr>
      <w:r w:rsidRPr="00A10349">
        <w:rPr>
          <w:b/>
          <w:bCs/>
          <w:lang w:val="en-GB"/>
        </w:rPr>
        <w:t>Annex III</w:t>
      </w:r>
    </w:p>
    <w:p w14:paraId="2C4B0904" w14:textId="4BF2305C" w:rsidR="00FA2565" w:rsidRDefault="00FA2565" w:rsidP="00F15B85">
      <w:pPr>
        <w:spacing w:after="0"/>
        <w:jc w:val="both"/>
        <w:rPr>
          <w:lang w:val="en-GB"/>
        </w:rPr>
      </w:pPr>
      <w:r w:rsidRPr="00FA2565">
        <w:rPr>
          <w:lang w:val="en-GB"/>
        </w:rPr>
        <w:t>I. Requirements for zero-emission buildings</w:t>
      </w:r>
    </w:p>
    <w:p w14:paraId="5BFE4FA3" w14:textId="63662E27" w:rsidR="00FA2565" w:rsidRDefault="00FE0A5C" w:rsidP="008C1EDD">
      <w:pPr>
        <w:spacing w:after="120"/>
        <w:jc w:val="both"/>
        <w:rPr>
          <w:lang w:val="en-GB"/>
        </w:rPr>
      </w:pPr>
      <w:r w:rsidRPr="00FE0A5C">
        <w:rPr>
          <w:lang w:val="en-GB"/>
        </w:rPr>
        <w:lastRenderedPageBreak/>
        <w:t xml:space="preserve">The </w:t>
      </w:r>
      <w:r w:rsidRPr="00FE0A5C">
        <w:rPr>
          <w:b/>
          <w:bCs/>
          <w:lang w:val="en-GB"/>
        </w:rPr>
        <w:t>non-renewable</w:t>
      </w:r>
      <w:r w:rsidRPr="00FE0A5C">
        <w:rPr>
          <w:lang w:val="en-GB"/>
        </w:rPr>
        <w:t xml:space="preserve"> annual primary energy use of a new zero-emission building shall comply with the </w:t>
      </w:r>
      <w:r w:rsidRPr="00FE0A5C">
        <w:rPr>
          <w:b/>
          <w:bCs/>
          <w:lang w:val="en-GB"/>
        </w:rPr>
        <w:t>maximum thresholds indicated in the table</w:t>
      </w:r>
      <w:r w:rsidRPr="00FE0A5C">
        <w:rPr>
          <w:lang w:val="en-GB"/>
        </w:rPr>
        <w:t xml:space="preserve"> below. If the national cost optimal level has a higher ambition than the national level shall apply.</w:t>
      </w:r>
    </w:p>
    <w:p w14:paraId="02E7E825" w14:textId="3AA42B17" w:rsidR="00A10349" w:rsidRPr="00A10349" w:rsidRDefault="00A10349" w:rsidP="00A10349">
      <w:pPr>
        <w:spacing w:after="0"/>
        <w:jc w:val="center"/>
        <w:rPr>
          <w:rFonts w:cstheme="minorHAnsi"/>
          <w:b/>
          <w:bCs/>
          <w:lang w:val="en-GB"/>
        </w:rPr>
      </w:pPr>
      <w:r w:rsidRPr="00B525C7">
        <w:rPr>
          <w:b/>
          <w:bCs/>
          <w:lang w:val="en-GB"/>
        </w:rPr>
        <w:t>Table</w:t>
      </w:r>
      <w:r w:rsidRPr="00A10349">
        <w:rPr>
          <w:b/>
          <w:bCs/>
          <w:lang w:val="en-GB"/>
        </w:rPr>
        <w:t xml:space="preserve">:  </w:t>
      </w:r>
      <w:r w:rsidRPr="00A10349">
        <w:rPr>
          <w:rFonts w:cstheme="minorHAnsi"/>
          <w:b/>
          <w:bCs/>
          <w:lang w:val="en-GB"/>
        </w:rPr>
        <w:t xml:space="preserve">Requirements for NZEB buildings expressed in non-renewable primary energy use </w:t>
      </w:r>
    </w:p>
    <w:tbl>
      <w:tblPr>
        <w:tblStyle w:val="TableGrid"/>
        <w:tblW w:w="9356" w:type="dxa"/>
        <w:tblInd w:w="137" w:type="dxa"/>
        <w:tblLook w:val="04A0" w:firstRow="1" w:lastRow="0" w:firstColumn="1" w:lastColumn="0" w:noHBand="0" w:noVBand="1"/>
      </w:tblPr>
      <w:tblGrid>
        <w:gridCol w:w="1985"/>
        <w:gridCol w:w="2268"/>
        <w:gridCol w:w="1984"/>
        <w:gridCol w:w="3119"/>
      </w:tblGrid>
      <w:tr w:rsidR="00FE0A5C" w:rsidRPr="0098504A" w14:paraId="4151404D" w14:textId="77777777" w:rsidTr="00FE0A5C">
        <w:tc>
          <w:tcPr>
            <w:tcW w:w="1985" w:type="dxa"/>
          </w:tcPr>
          <w:p w14:paraId="39449768" w14:textId="77777777" w:rsidR="00FE0A5C" w:rsidRPr="0098504A" w:rsidRDefault="00FE0A5C" w:rsidP="00174AA6">
            <w:pPr>
              <w:jc w:val="center"/>
              <w:rPr>
                <w:rFonts w:cstheme="minorHAnsi"/>
                <w:b/>
                <w:bCs/>
                <w:lang w:val="en-GB"/>
              </w:rPr>
            </w:pPr>
            <w:r w:rsidRPr="0098504A">
              <w:rPr>
                <w:b/>
                <w:bCs/>
                <w:lang w:val="en-GB"/>
              </w:rPr>
              <w:t>EU climatic zone</w:t>
            </w:r>
          </w:p>
        </w:tc>
        <w:tc>
          <w:tcPr>
            <w:tcW w:w="2268" w:type="dxa"/>
          </w:tcPr>
          <w:p w14:paraId="17715351" w14:textId="070ADF36" w:rsidR="00FE0A5C" w:rsidRPr="0098504A" w:rsidRDefault="00FE0A5C" w:rsidP="00174AA6">
            <w:pPr>
              <w:jc w:val="center"/>
              <w:rPr>
                <w:rFonts w:cstheme="minorHAnsi"/>
                <w:b/>
                <w:bCs/>
                <w:lang w:val="en-GB"/>
              </w:rPr>
            </w:pPr>
            <w:r>
              <w:rPr>
                <w:b/>
                <w:bCs/>
                <w:lang w:val="en-GB"/>
              </w:rPr>
              <w:t xml:space="preserve">Family houses </w:t>
            </w:r>
            <w:r>
              <w:rPr>
                <w:b/>
                <w:bCs/>
                <w:vertAlign w:val="superscript"/>
                <w:lang w:val="en-GB"/>
              </w:rPr>
              <w:t>1</w:t>
            </w:r>
            <w:r w:rsidRPr="00273389">
              <w:rPr>
                <w:b/>
                <w:bCs/>
                <w:vertAlign w:val="superscript"/>
                <w:lang w:val="en-GB"/>
              </w:rPr>
              <w:t>)</w:t>
            </w:r>
          </w:p>
        </w:tc>
        <w:tc>
          <w:tcPr>
            <w:tcW w:w="1984" w:type="dxa"/>
          </w:tcPr>
          <w:p w14:paraId="7195F86E" w14:textId="40B28125" w:rsidR="00FE0A5C" w:rsidRPr="0098504A" w:rsidRDefault="00FE0A5C" w:rsidP="00174AA6">
            <w:pPr>
              <w:jc w:val="center"/>
              <w:rPr>
                <w:rFonts w:cstheme="minorHAnsi"/>
                <w:b/>
                <w:bCs/>
                <w:lang w:val="en-GB"/>
              </w:rPr>
            </w:pPr>
            <w:r w:rsidRPr="0098504A">
              <w:rPr>
                <w:b/>
                <w:bCs/>
                <w:lang w:val="en-GB"/>
              </w:rPr>
              <w:t>Office building</w:t>
            </w:r>
            <w:r>
              <w:rPr>
                <w:b/>
                <w:bCs/>
                <w:lang w:val="en-GB"/>
              </w:rPr>
              <w:t xml:space="preserve"> </w:t>
            </w:r>
            <w:r>
              <w:rPr>
                <w:b/>
                <w:bCs/>
                <w:vertAlign w:val="superscript"/>
                <w:lang w:val="en-GB"/>
              </w:rPr>
              <w:t>1</w:t>
            </w:r>
            <w:r w:rsidRPr="00273389">
              <w:rPr>
                <w:b/>
                <w:bCs/>
                <w:vertAlign w:val="superscript"/>
                <w:lang w:val="en-GB"/>
              </w:rPr>
              <w:t>)</w:t>
            </w:r>
            <w:r>
              <w:rPr>
                <w:b/>
                <w:bCs/>
                <w:lang w:val="en-GB"/>
              </w:rPr>
              <w:t xml:space="preserve">  </w:t>
            </w:r>
          </w:p>
        </w:tc>
        <w:tc>
          <w:tcPr>
            <w:tcW w:w="3119" w:type="dxa"/>
          </w:tcPr>
          <w:p w14:paraId="21688208" w14:textId="77777777" w:rsidR="00FE0A5C" w:rsidRPr="0098504A" w:rsidRDefault="00FE0A5C" w:rsidP="00174AA6">
            <w:pPr>
              <w:ind w:left="-214" w:firstLine="214"/>
              <w:jc w:val="center"/>
              <w:rPr>
                <w:rFonts w:cstheme="minorHAnsi"/>
                <w:b/>
                <w:bCs/>
                <w:lang w:val="en-GB"/>
              </w:rPr>
            </w:pPr>
            <w:r w:rsidRPr="0098504A">
              <w:rPr>
                <w:b/>
                <w:bCs/>
                <w:lang w:val="en-GB"/>
              </w:rPr>
              <w:t>Other non-residential building*</w:t>
            </w:r>
          </w:p>
        </w:tc>
      </w:tr>
      <w:tr w:rsidR="00FE0A5C" w:rsidRPr="0098504A" w14:paraId="09ABD4B1" w14:textId="77777777" w:rsidTr="00FE0A5C">
        <w:tc>
          <w:tcPr>
            <w:tcW w:w="1985" w:type="dxa"/>
          </w:tcPr>
          <w:p w14:paraId="651CAA2E" w14:textId="77777777" w:rsidR="00FE0A5C" w:rsidRPr="0098504A" w:rsidRDefault="00FE0A5C" w:rsidP="00174AA6">
            <w:pPr>
              <w:jc w:val="center"/>
              <w:rPr>
                <w:rFonts w:cstheme="minorHAnsi"/>
                <w:lang w:val="en-GB"/>
              </w:rPr>
            </w:pPr>
            <w:r w:rsidRPr="0098504A">
              <w:rPr>
                <w:lang w:val="en-GB"/>
              </w:rPr>
              <w:t>Mediterranean</w:t>
            </w:r>
          </w:p>
        </w:tc>
        <w:tc>
          <w:tcPr>
            <w:tcW w:w="2268" w:type="dxa"/>
          </w:tcPr>
          <w:p w14:paraId="17B9893F" w14:textId="77777777" w:rsidR="00FE0A5C" w:rsidRPr="0098504A" w:rsidRDefault="00FE0A5C" w:rsidP="00174AA6">
            <w:pPr>
              <w:jc w:val="center"/>
              <w:rPr>
                <w:rFonts w:cstheme="minorHAnsi"/>
                <w:lang w:val="en-GB"/>
              </w:rPr>
            </w:pPr>
            <w:r w:rsidRPr="0098504A">
              <w:rPr>
                <w:rFonts w:cstheme="minorHAnsi"/>
                <w:lang w:val="en-GB"/>
              </w:rPr>
              <w:t xml:space="preserve">&lt; </w:t>
            </w:r>
            <w:r w:rsidRPr="0098504A">
              <w:rPr>
                <w:rFonts w:cstheme="minorHAnsi"/>
                <w:b/>
                <w:bCs/>
                <w:lang w:val="en-GB"/>
              </w:rPr>
              <w:t>15</w:t>
            </w:r>
            <w:r w:rsidRPr="0098504A">
              <w:rPr>
                <w:rFonts w:cstheme="minorHAnsi"/>
                <w:lang w:val="en-GB"/>
              </w:rPr>
              <w:t xml:space="preserve"> kWh</w:t>
            </w:r>
            <w:proofErr w:type="gramStart"/>
            <w:r w:rsidRPr="0098504A">
              <w:rPr>
                <w:rFonts w:cstheme="minorHAnsi"/>
                <w:lang w:val="en-GB"/>
              </w:rPr>
              <w:t>/(</w:t>
            </w:r>
            <w:proofErr w:type="gramEnd"/>
            <w:r w:rsidRPr="0098504A">
              <w:rPr>
                <w:rFonts w:cstheme="minorHAnsi"/>
                <w:lang w:val="en-GB"/>
              </w:rPr>
              <w:t>m2.y)</w:t>
            </w:r>
          </w:p>
          <w:p w14:paraId="43D2E3E5" w14:textId="0DB75B62" w:rsidR="00FE0A5C" w:rsidRPr="0098504A" w:rsidRDefault="00FE0A5C" w:rsidP="00174AA6">
            <w:pPr>
              <w:jc w:val="center"/>
              <w:rPr>
                <w:rFonts w:cstheme="minorHAnsi"/>
                <w:lang w:val="en-GB"/>
              </w:rPr>
            </w:pPr>
          </w:p>
        </w:tc>
        <w:tc>
          <w:tcPr>
            <w:tcW w:w="1984" w:type="dxa"/>
          </w:tcPr>
          <w:p w14:paraId="0C7D8FE7" w14:textId="77777777" w:rsidR="00FE0A5C" w:rsidRPr="0098504A" w:rsidRDefault="00FE0A5C" w:rsidP="00174AA6">
            <w:pPr>
              <w:ind w:right="-136"/>
              <w:jc w:val="center"/>
              <w:rPr>
                <w:rFonts w:cstheme="minorHAnsi"/>
                <w:lang w:val="en-GB"/>
              </w:rPr>
            </w:pPr>
            <w:r w:rsidRPr="0098504A">
              <w:rPr>
                <w:rFonts w:cstheme="minorHAnsi"/>
                <w:lang w:val="en-GB"/>
              </w:rPr>
              <w:t xml:space="preserve">&lt; </w:t>
            </w:r>
            <w:r w:rsidRPr="0098504A">
              <w:rPr>
                <w:rFonts w:cstheme="minorHAnsi"/>
                <w:b/>
                <w:bCs/>
                <w:lang w:val="en-GB"/>
              </w:rPr>
              <w:t>2</w:t>
            </w:r>
            <w:r>
              <w:rPr>
                <w:rFonts w:cstheme="minorHAnsi"/>
                <w:b/>
                <w:bCs/>
                <w:lang w:val="en-GB"/>
              </w:rPr>
              <w:t>6</w:t>
            </w:r>
            <w:r w:rsidRPr="0098504A">
              <w:rPr>
                <w:rFonts w:cstheme="minorHAnsi"/>
                <w:lang w:val="en-GB"/>
              </w:rPr>
              <w:t xml:space="preserve"> kWh</w:t>
            </w:r>
            <w:proofErr w:type="gramStart"/>
            <w:r w:rsidRPr="0098504A">
              <w:rPr>
                <w:rFonts w:cstheme="minorHAnsi"/>
                <w:lang w:val="en-GB"/>
              </w:rPr>
              <w:t>/(</w:t>
            </w:r>
            <w:proofErr w:type="gramEnd"/>
            <w:r w:rsidRPr="0098504A">
              <w:rPr>
                <w:rFonts w:cstheme="minorHAnsi"/>
                <w:lang w:val="en-GB"/>
              </w:rPr>
              <w:t>m2.y)</w:t>
            </w:r>
          </w:p>
          <w:p w14:paraId="48063DE0" w14:textId="4E396E68" w:rsidR="00FE0A5C" w:rsidRPr="0098504A" w:rsidRDefault="00FE0A5C" w:rsidP="00174AA6">
            <w:pPr>
              <w:ind w:right="-136"/>
              <w:jc w:val="center"/>
              <w:rPr>
                <w:rFonts w:cstheme="minorHAnsi"/>
                <w:lang w:val="en-GB"/>
              </w:rPr>
            </w:pPr>
          </w:p>
        </w:tc>
        <w:tc>
          <w:tcPr>
            <w:tcW w:w="3119" w:type="dxa"/>
          </w:tcPr>
          <w:p w14:paraId="3280939E" w14:textId="77777777" w:rsidR="00FE0A5C" w:rsidRPr="0098504A" w:rsidRDefault="00FE0A5C" w:rsidP="00174AA6">
            <w:pPr>
              <w:jc w:val="center"/>
              <w:rPr>
                <w:rFonts w:ascii="Arial Narrow" w:hAnsi="Arial Narrow" w:cstheme="minorHAnsi"/>
                <w:sz w:val="20"/>
                <w:szCs w:val="20"/>
                <w:lang w:val="en-GB"/>
              </w:rPr>
            </w:pPr>
            <w:r w:rsidRPr="0098504A">
              <w:rPr>
                <w:rFonts w:ascii="Arial Narrow" w:hAnsi="Arial Narrow"/>
                <w:sz w:val="20"/>
                <w:szCs w:val="20"/>
                <w:lang w:val="en-GB"/>
              </w:rPr>
              <w:t xml:space="preserve">&lt; NZEB </w:t>
            </w:r>
            <w:proofErr w:type="spellStart"/>
            <w:r w:rsidRPr="0098504A">
              <w:rPr>
                <w:rFonts w:ascii="Arial Narrow" w:hAnsi="Arial Narrow"/>
                <w:b/>
                <w:bCs/>
                <w:sz w:val="20"/>
                <w:szCs w:val="20"/>
                <w:lang w:val="en-GB"/>
              </w:rPr>
              <w:t xml:space="preserve">non </w:t>
            </w:r>
            <w:proofErr w:type="gramStart"/>
            <w:r w:rsidRPr="0098504A">
              <w:rPr>
                <w:rFonts w:ascii="Arial Narrow" w:hAnsi="Arial Narrow"/>
                <w:b/>
                <w:bCs/>
                <w:sz w:val="20"/>
                <w:szCs w:val="20"/>
                <w:lang w:val="en-GB"/>
              </w:rPr>
              <w:t>renewable</w:t>
            </w:r>
            <w:proofErr w:type="spellEnd"/>
            <w:r w:rsidRPr="0098504A">
              <w:rPr>
                <w:rFonts w:ascii="Arial Narrow" w:hAnsi="Arial Narrow"/>
                <w:sz w:val="20"/>
                <w:szCs w:val="20"/>
                <w:lang w:val="en-GB"/>
              </w:rPr>
              <w:t xml:space="preserve">  primary</w:t>
            </w:r>
            <w:proofErr w:type="gramEnd"/>
            <w:r w:rsidRPr="0098504A">
              <w:rPr>
                <w:rFonts w:ascii="Arial Narrow" w:hAnsi="Arial Narrow"/>
                <w:sz w:val="20"/>
                <w:szCs w:val="20"/>
                <w:lang w:val="en-GB"/>
              </w:rPr>
              <w:t xml:space="preserve"> energy use defined at national level</w:t>
            </w:r>
          </w:p>
        </w:tc>
      </w:tr>
      <w:tr w:rsidR="00FE0A5C" w:rsidRPr="0098504A" w14:paraId="1B311481" w14:textId="77777777" w:rsidTr="00FE0A5C">
        <w:tc>
          <w:tcPr>
            <w:tcW w:w="1985" w:type="dxa"/>
          </w:tcPr>
          <w:p w14:paraId="200B37EF" w14:textId="77777777" w:rsidR="00FE0A5C" w:rsidRPr="0098504A" w:rsidRDefault="00FE0A5C" w:rsidP="00174AA6">
            <w:pPr>
              <w:jc w:val="center"/>
              <w:rPr>
                <w:rFonts w:cstheme="minorHAnsi"/>
                <w:lang w:val="en-GB"/>
              </w:rPr>
            </w:pPr>
            <w:r w:rsidRPr="0098504A">
              <w:rPr>
                <w:lang w:val="en-GB"/>
              </w:rPr>
              <w:t>Oceanic</w:t>
            </w:r>
          </w:p>
        </w:tc>
        <w:tc>
          <w:tcPr>
            <w:tcW w:w="2268" w:type="dxa"/>
          </w:tcPr>
          <w:p w14:paraId="696D970D" w14:textId="77777777" w:rsidR="00FE0A5C" w:rsidRPr="0098504A" w:rsidRDefault="00FE0A5C" w:rsidP="00174AA6">
            <w:pPr>
              <w:jc w:val="center"/>
              <w:rPr>
                <w:rFonts w:cstheme="minorHAnsi"/>
                <w:lang w:val="en-GB"/>
              </w:rPr>
            </w:pPr>
            <w:r w:rsidRPr="0098504A">
              <w:rPr>
                <w:rFonts w:cstheme="minorHAnsi"/>
                <w:lang w:val="en-GB"/>
              </w:rPr>
              <w:t>&lt;</w:t>
            </w:r>
            <w:r w:rsidRPr="0098504A">
              <w:rPr>
                <w:rFonts w:cstheme="minorHAnsi"/>
                <w:b/>
                <w:bCs/>
                <w:lang w:val="en-GB"/>
              </w:rPr>
              <w:t>25</w:t>
            </w:r>
            <w:r w:rsidRPr="0098504A">
              <w:rPr>
                <w:rFonts w:cstheme="minorHAnsi"/>
                <w:lang w:val="en-GB"/>
              </w:rPr>
              <w:t xml:space="preserve"> kWh</w:t>
            </w:r>
            <w:proofErr w:type="gramStart"/>
            <w:r w:rsidRPr="0098504A">
              <w:rPr>
                <w:rFonts w:cstheme="minorHAnsi"/>
                <w:lang w:val="en-GB"/>
              </w:rPr>
              <w:t>/(</w:t>
            </w:r>
            <w:proofErr w:type="gramEnd"/>
            <w:r w:rsidRPr="0098504A">
              <w:rPr>
                <w:rFonts w:cstheme="minorHAnsi"/>
                <w:lang w:val="en-GB"/>
              </w:rPr>
              <w:t>m2.y)</w:t>
            </w:r>
          </w:p>
          <w:p w14:paraId="2C48B5A6" w14:textId="0C4D6147" w:rsidR="00FE0A5C" w:rsidRPr="0098504A" w:rsidRDefault="00FE0A5C" w:rsidP="00174AA6">
            <w:pPr>
              <w:jc w:val="center"/>
              <w:rPr>
                <w:rFonts w:cstheme="minorHAnsi"/>
                <w:lang w:val="en-GB"/>
              </w:rPr>
            </w:pPr>
          </w:p>
        </w:tc>
        <w:tc>
          <w:tcPr>
            <w:tcW w:w="1984" w:type="dxa"/>
          </w:tcPr>
          <w:p w14:paraId="7C6D78AB" w14:textId="77777777" w:rsidR="00FE0A5C" w:rsidRPr="0098504A" w:rsidRDefault="00FE0A5C" w:rsidP="00174AA6">
            <w:pPr>
              <w:ind w:right="-136"/>
              <w:jc w:val="center"/>
              <w:rPr>
                <w:rFonts w:cstheme="minorHAnsi"/>
                <w:lang w:val="en-GB"/>
              </w:rPr>
            </w:pPr>
            <w:r w:rsidRPr="0098504A">
              <w:rPr>
                <w:rFonts w:cstheme="minorHAnsi"/>
                <w:lang w:val="en-GB"/>
              </w:rPr>
              <w:t xml:space="preserve">&lt; </w:t>
            </w:r>
            <w:r w:rsidRPr="0098504A">
              <w:rPr>
                <w:rFonts w:cstheme="minorHAnsi"/>
                <w:b/>
                <w:bCs/>
                <w:lang w:val="en-GB"/>
              </w:rPr>
              <w:t>4</w:t>
            </w:r>
            <w:r>
              <w:rPr>
                <w:rFonts w:cstheme="minorHAnsi"/>
                <w:b/>
                <w:bCs/>
                <w:lang w:val="en-GB"/>
              </w:rPr>
              <w:t>8</w:t>
            </w:r>
            <w:r w:rsidRPr="0098504A">
              <w:rPr>
                <w:rFonts w:cstheme="minorHAnsi"/>
                <w:lang w:val="en-GB"/>
              </w:rPr>
              <w:t xml:space="preserve"> kWh</w:t>
            </w:r>
            <w:proofErr w:type="gramStart"/>
            <w:r w:rsidRPr="0098504A">
              <w:rPr>
                <w:rFonts w:cstheme="minorHAnsi"/>
                <w:lang w:val="en-GB"/>
              </w:rPr>
              <w:t>/(</w:t>
            </w:r>
            <w:proofErr w:type="gramEnd"/>
            <w:r w:rsidRPr="0098504A">
              <w:rPr>
                <w:rFonts w:cstheme="minorHAnsi"/>
                <w:lang w:val="en-GB"/>
              </w:rPr>
              <w:t>m2.y)</w:t>
            </w:r>
          </w:p>
          <w:p w14:paraId="0EBB3062" w14:textId="0F999DF0" w:rsidR="00FE0A5C" w:rsidRPr="0098504A" w:rsidRDefault="00FE0A5C" w:rsidP="00174AA6">
            <w:pPr>
              <w:ind w:right="-136"/>
              <w:jc w:val="center"/>
              <w:rPr>
                <w:rFonts w:cstheme="minorHAnsi"/>
                <w:lang w:val="en-GB"/>
              </w:rPr>
            </w:pPr>
          </w:p>
        </w:tc>
        <w:tc>
          <w:tcPr>
            <w:tcW w:w="3119" w:type="dxa"/>
          </w:tcPr>
          <w:p w14:paraId="3E3BE79C" w14:textId="77777777" w:rsidR="00FE0A5C" w:rsidRPr="0098504A" w:rsidRDefault="00FE0A5C" w:rsidP="00174AA6">
            <w:pPr>
              <w:jc w:val="center"/>
              <w:rPr>
                <w:rFonts w:cstheme="minorHAnsi"/>
                <w:lang w:val="en-GB"/>
              </w:rPr>
            </w:pPr>
            <w:r w:rsidRPr="0098504A">
              <w:rPr>
                <w:rFonts w:ascii="Arial Narrow" w:hAnsi="Arial Narrow"/>
                <w:sz w:val="20"/>
                <w:szCs w:val="20"/>
                <w:lang w:val="en-GB"/>
              </w:rPr>
              <w:t xml:space="preserve">&lt; NZEB </w:t>
            </w:r>
            <w:proofErr w:type="spellStart"/>
            <w:r w:rsidRPr="0098504A">
              <w:rPr>
                <w:rFonts w:ascii="Arial Narrow" w:hAnsi="Arial Narrow"/>
                <w:b/>
                <w:bCs/>
                <w:sz w:val="20"/>
                <w:szCs w:val="20"/>
                <w:lang w:val="en-GB"/>
              </w:rPr>
              <w:t xml:space="preserve">non </w:t>
            </w:r>
            <w:proofErr w:type="gramStart"/>
            <w:r w:rsidRPr="0098504A">
              <w:rPr>
                <w:rFonts w:ascii="Arial Narrow" w:hAnsi="Arial Narrow"/>
                <w:b/>
                <w:bCs/>
                <w:sz w:val="20"/>
                <w:szCs w:val="20"/>
                <w:lang w:val="en-GB"/>
              </w:rPr>
              <w:t>renewable</w:t>
            </w:r>
            <w:proofErr w:type="spellEnd"/>
            <w:r w:rsidRPr="0098504A">
              <w:rPr>
                <w:rFonts w:ascii="Arial Narrow" w:hAnsi="Arial Narrow"/>
                <w:sz w:val="20"/>
                <w:szCs w:val="20"/>
                <w:lang w:val="en-GB"/>
              </w:rPr>
              <w:t xml:space="preserve">  primary</w:t>
            </w:r>
            <w:proofErr w:type="gramEnd"/>
            <w:r w:rsidRPr="0098504A">
              <w:rPr>
                <w:rFonts w:ascii="Arial Narrow" w:hAnsi="Arial Narrow"/>
                <w:sz w:val="20"/>
                <w:szCs w:val="20"/>
                <w:lang w:val="en-GB"/>
              </w:rPr>
              <w:t xml:space="preserve"> energy use defined at national level</w:t>
            </w:r>
          </w:p>
        </w:tc>
      </w:tr>
      <w:tr w:rsidR="00FE0A5C" w:rsidRPr="0098504A" w14:paraId="6D28387A" w14:textId="77777777" w:rsidTr="00FE0A5C">
        <w:tc>
          <w:tcPr>
            <w:tcW w:w="1985" w:type="dxa"/>
          </w:tcPr>
          <w:p w14:paraId="44EC619E" w14:textId="77777777" w:rsidR="00FE0A5C" w:rsidRPr="0098504A" w:rsidRDefault="00FE0A5C" w:rsidP="00174AA6">
            <w:pPr>
              <w:jc w:val="center"/>
              <w:rPr>
                <w:rFonts w:cstheme="minorHAnsi"/>
                <w:lang w:val="en-GB"/>
              </w:rPr>
            </w:pPr>
            <w:r w:rsidRPr="0098504A">
              <w:rPr>
                <w:lang w:val="en-GB"/>
              </w:rPr>
              <w:t>Continental</w:t>
            </w:r>
          </w:p>
        </w:tc>
        <w:tc>
          <w:tcPr>
            <w:tcW w:w="2268" w:type="dxa"/>
          </w:tcPr>
          <w:p w14:paraId="3B69D28D" w14:textId="77777777" w:rsidR="00FE0A5C" w:rsidRPr="0098504A" w:rsidRDefault="00FE0A5C" w:rsidP="00174AA6">
            <w:pPr>
              <w:jc w:val="center"/>
              <w:rPr>
                <w:rFonts w:cstheme="minorHAnsi"/>
                <w:lang w:val="en-GB"/>
              </w:rPr>
            </w:pPr>
            <w:r w:rsidRPr="0098504A">
              <w:rPr>
                <w:rFonts w:cstheme="minorHAnsi"/>
                <w:lang w:val="en-GB"/>
              </w:rPr>
              <w:t>&lt;</w:t>
            </w:r>
            <w:r w:rsidRPr="0098504A">
              <w:rPr>
                <w:rFonts w:cstheme="minorHAnsi"/>
                <w:b/>
                <w:bCs/>
                <w:lang w:val="en-GB"/>
              </w:rPr>
              <w:t xml:space="preserve"> 30</w:t>
            </w:r>
            <w:r w:rsidRPr="0098504A">
              <w:rPr>
                <w:rFonts w:cstheme="minorHAnsi"/>
                <w:lang w:val="en-GB"/>
              </w:rPr>
              <w:t xml:space="preserve"> kWh</w:t>
            </w:r>
            <w:proofErr w:type="gramStart"/>
            <w:r w:rsidRPr="0098504A">
              <w:rPr>
                <w:rFonts w:cstheme="minorHAnsi"/>
                <w:lang w:val="en-GB"/>
              </w:rPr>
              <w:t>/(</w:t>
            </w:r>
            <w:proofErr w:type="gramEnd"/>
            <w:r w:rsidRPr="0098504A">
              <w:rPr>
                <w:rFonts w:cstheme="minorHAnsi"/>
                <w:lang w:val="en-GB"/>
              </w:rPr>
              <w:t>m2.y)</w:t>
            </w:r>
          </w:p>
          <w:p w14:paraId="65BF3121" w14:textId="134CBC0F" w:rsidR="00FE0A5C" w:rsidRPr="0098504A" w:rsidRDefault="00FE0A5C" w:rsidP="00174AA6">
            <w:pPr>
              <w:jc w:val="center"/>
              <w:rPr>
                <w:rFonts w:cstheme="minorHAnsi"/>
                <w:lang w:val="en-GB"/>
              </w:rPr>
            </w:pPr>
          </w:p>
        </w:tc>
        <w:tc>
          <w:tcPr>
            <w:tcW w:w="1984" w:type="dxa"/>
          </w:tcPr>
          <w:p w14:paraId="72CCAAE2" w14:textId="77777777" w:rsidR="00FE0A5C" w:rsidRPr="0098504A" w:rsidRDefault="00FE0A5C" w:rsidP="00174AA6">
            <w:pPr>
              <w:ind w:right="-136"/>
              <w:jc w:val="center"/>
              <w:rPr>
                <w:rFonts w:cstheme="minorHAnsi"/>
                <w:lang w:val="en-GB"/>
              </w:rPr>
            </w:pPr>
            <w:r w:rsidRPr="0098504A">
              <w:rPr>
                <w:rFonts w:cstheme="minorHAnsi"/>
                <w:lang w:val="en-GB"/>
              </w:rPr>
              <w:t xml:space="preserve">&lt; </w:t>
            </w:r>
            <w:r w:rsidRPr="0098504A">
              <w:rPr>
                <w:rFonts w:cstheme="minorHAnsi"/>
                <w:b/>
                <w:bCs/>
                <w:lang w:val="en-GB"/>
              </w:rPr>
              <w:t>4</w:t>
            </w:r>
            <w:r>
              <w:rPr>
                <w:rFonts w:cstheme="minorHAnsi"/>
                <w:b/>
                <w:bCs/>
                <w:lang w:val="en-GB"/>
              </w:rPr>
              <w:t>8</w:t>
            </w:r>
            <w:r w:rsidRPr="0098504A">
              <w:rPr>
                <w:rFonts w:cstheme="minorHAnsi"/>
                <w:b/>
                <w:bCs/>
                <w:lang w:val="en-GB"/>
              </w:rPr>
              <w:t xml:space="preserve"> </w:t>
            </w:r>
            <w:r w:rsidRPr="0098504A">
              <w:rPr>
                <w:rFonts w:cstheme="minorHAnsi"/>
                <w:lang w:val="en-GB"/>
              </w:rPr>
              <w:t>kWh</w:t>
            </w:r>
            <w:proofErr w:type="gramStart"/>
            <w:r w:rsidRPr="0098504A">
              <w:rPr>
                <w:rFonts w:cstheme="minorHAnsi"/>
                <w:lang w:val="en-GB"/>
              </w:rPr>
              <w:t>/(</w:t>
            </w:r>
            <w:proofErr w:type="gramEnd"/>
            <w:r w:rsidRPr="0098504A">
              <w:rPr>
                <w:rFonts w:cstheme="minorHAnsi"/>
                <w:lang w:val="en-GB"/>
              </w:rPr>
              <w:t>m2.y)</w:t>
            </w:r>
          </w:p>
          <w:p w14:paraId="30C48F85" w14:textId="01D743F3" w:rsidR="00FE0A5C" w:rsidRPr="0098504A" w:rsidRDefault="00FE0A5C" w:rsidP="00174AA6">
            <w:pPr>
              <w:ind w:right="-136"/>
              <w:jc w:val="center"/>
              <w:rPr>
                <w:rFonts w:cstheme="minorHAnsi"/>
                <w:lang w:val="en-GB"/>
              </w:rPr>
            </w:pPr>
          </w:p>
        </w:tc>
        <w:tc>
          <w:tcPr>
            <w:tcW w:w="3119" w:type="dxa"/>
          </w:tcPr>
          <w:p w14:paraId="7FC2BF0C" w14:textId="77777777" w:rsidR="00FE0A5C" w:rsidRPr="0098504A" w:rsidRDefault="00FE0A5C" w:rsidP="00174AA6">
            <w:pPr>
              <w:jc w:val="center"/>
              <w:rPr>
                <w:rFonts w:cstheme="minorHAnsi"/>
                <w:lang w:val="en-GB"/>
              </w:rPr>
            </w:pPr>
            <w:r w:rsidRPr="0098504A">
              <w:rPr>
                <w:rFonts w:ascii="Arial Narrow" w:hAnsi="Arial Narrow"/>
                <w:sz w:val="20"/>
                <w:szCs w:val="20"/>
                <w:lang w:val="en-GB"/>
              </w:rPr>
              <w:t xml:space="preserve">&lt; NZEB </w:t>
            </w:r>
            <w:proofErr w:type="spellStart"/>
            <w:r w:rsidRPr="0098504A">
              <w:rPr>
                <w:rFonts w:ascii="Arial Narrow" w:hAnsi="Arial Narrow"/>
                <w:b/>
                <w:bCs/>
                <w:sz w:val="20"/>
                <w:szCs w:val="20"/>
                <w:lang w:val="en-GB"/>
              </w:rPr>
              <w:t xml:space="preserve">non </w:t>
            </w:r>
            <w:proofErr w:type="gramStart"/>
            <w:r w:rsidRPr="0098504A">
              <w:rPr>
                <w:rFonts w:ascii="Arial Narrow" w:hAnsi="Arial Narrow"/>
                <w:b/>
                <w:bCs/>
                <w:sz w:val="20"/>
                <w:szCs w:val="20"/>
                <w:lang w:val="en-GB"/>
              </w:rPr>
              <w:t>renewable</w:t>
            </w:r>
            <w:proofErr w:type="spellEnd"/>
            <w:r w:rsidRPr="0098504A">
              <w:rPr>
                <w:rFonts w:ascii="Arial Narrow" w:hAnsi="Arial Narrow"/>
                <w:sz w:val="20"/>
                <w:szCs w:val="20"/>
                <w:lang w:val="en-GB"/>
              </w:rPr>
              <w:t xml:space="preserve">  primary</w:t>
            </w:r>
            <w:proofErr w:type="gramEnd"/>
            <w:r w:rsidRPr="0098504A">
              <w:rPr>
                <w:rFonts w:ascii="Arial Narrow" w:hAnsi="Arial Narrow"/>
                <w:sz w:val="20"/>
                <w:szCs w:val="20"/>
                <w:lang w:val="en-GB"/>
              </w:rPr>
              <w:t xml:space="preserve"> energy use defined at national level</w:t>
            </w:r>
          </w:p>
        </w:tc>
      </w:tr>
      <w:tr w:rsidR="00FE0A5C" w:rsidRPr="0098504A" w14:paraId="2FC2A949" w14:textId="77777777" w:rsidTr="00FE0A5C">
        <w:tc>
          <w:tcPr>
            <w:tcW w:w="1985" w:type="dxa"/>
          </w:tcPr>
          <w:p w14:paraId="3B0B89BF" w14:textId="77777777" w:rsidR="00FE0A5C" w:rsidRPr="0098504A" w:rsidRDefault="00FE0A5C" w:rsidP="00174AA6">
            <w:pPr>
              <w:jc w:val="center"/>
              <w:rPr>
                <w:rFonts w:cstheme="minorHAnsi"/>
                <w:lang w:val="en-GB"/>
              </w:rPr>
            </w:pPr>
            <w:r w:rsidRPr="0098504A">
              <w:rPr>
                <w:lang w:val="en-GB"/>
              </w:rPr>
              <w:t>Nordic</w:t>
            </w:r>
          </w:p>
        </w:tc>
        <w:tc>
          <w:tcPr>
            <w:tcW w:w="2268" w:type="dxa"/>
          </w:tcPr>
          <w:p w14:paraId="44B02DBE" w14:textId="77777777" w:rsidR="00FE0A5C" w:rsidRPr="0098504A" w:rsidRDefault="00FE0A5C" w:rsidP="00174AA6">
            <w:pPr>
              <w:jc w:val="center"/>
              <w:rPr>
                <w:rFonts w:cstheme="minorHAnsi"/>
                <w:lang w:val="en-GB"/>
              </w:rPr>
            </w:pPr>
            <w:r w:rsidRPr="0098504A">
              <w:rPr>
                <w:rFonts w:cstheme="minorHAnsi"/>
                <w:lang w:val="en-GB"/>
              </w:rPr>
              <w:t xml:space="preserve">&lt; </w:t>
            </w:r>
            <w:r w:rsidRPr="0098504A">
              <w:rPr>
                <w:rFonts w:cstheme="minorHAnsi"/>
                <w:b/>
                <w:bCs/>
                <w:lang w:val="en-GB"/>
              </w:rPr>
              <w:t>53</w:t>
            </w:r>
            <w:r w:rsidRPr="0098504A">
              <w:rPr>
                <w:rFonts w:cstheme="minorHAnsi"/>
                <w:lang w:val="en-GB"/>
              </w:rPr>
              <w:t xml:space="preserve"> kWh</w:t>
            </w:r>
            <w:proofErr w:type="gramStart"/>
            <w:r w:rsidRPr="0098504A">
              <w:rPr>
                <w:rFonts w:cstheme="minorHAnsi"/>
                <w:lang w:val="en-GB"/>
              </w:rPr>
              <w:t>/(</w:t>
            </w:r>
            <w:proofErr w:type="gramEnd"/>
            <w:r w:rsidRPr="0098504A">
              <w:rPr>
                <w:rFonts w:cstheme="minorHAnsi"/>
                <w:lang w:val="en-GB"/>
              </w:rPr>
              <w:t>m2.y)</w:t>
            </w:r>
          </w:p>
          <w:p w14:paraId="35D7A532" w14:textId="3A56731B" w:rsidR="00FE0A5C" w:rsidRPr="0098504A" w:rsidRDefault="00FE0A5C" w:rsidP="00174AA6">
            <w:pPr>
              <w:jc w:val="center"/>
              <w:rPr>
                <w:rFonts w:cstheme="minorHAnsi"/>
                <w:lang w:val="en-GB"/>
              </w:rPr>
            </w:pPr>
          </w:p>
        </w:tc>
        <w:tc>
          <w:tcPr>
            <w:tcW w:w="1984" w:type="dxa"/>
          </w:tcPr>
          <w:p w14:paraId="2CE93A78" w14:textId="77777777" w:rsidR="00FE0A5C" w:rsidRPr="0098504A" w:rsidRDefault="00FE0A5C" w:rsidP="00174AA6">
            <w:pPr>
              <w:ind w:right="-136"/>
              <w:jc w:val="center"/>
              <w:rPr>
                <w:rFonts w:cstheme="minorHAnsi"/>
                <w:lang w:val="en-GB"/>
              </w:rPr>
            </w:pPr>
            <w:r w:rsidRPr="0098504A">
              <w:rPr>
                <w:rFonts w:cstheme="minorHAnsi"/>
                <w:lang w:val="en-GB"/>
              </w:rPr>
              <w:t xml:space="preserve">&lt; </w:t>
            </w:r>
            <w:r w:rsidRPr="0098504A">
              <w:rPr>
                <w:rFonts w:cstheme="minorHAnsi"/>
                <w:b/>
                <w:bCs/>
                <w:lang w:val="en-GB"/>
              </w:rPr>
              <w:t>6</w:t>
            </w:r>
            <w:r>
              <w:rPr>
                <w:rFonts w:cstheme="minorHAnsi"/>
                <w:b/>
                <w:bCs/>
                <w:lang w:val="en-GB"/>
              </w:rPr>
              <w:t>3</w:t>
            </w:r>
            <w:r w:rsidRPr="0098504A">
              <w:rPr>
                <w:rFonts w:cstheme="minorHAnsi"/>
                <w:b/>
                <w:bCs/>
                <w:lang w:val="en-GB"/>
              </w:rPr>
              <w:t xml:space="preserve"> </w:t>
            </w:r>
            <w:r w:rsidRPr="0098504A">
              <w:rPr>
                <w:rFonts w:cstheme="minorHAnsi"/>
                <w:lang w:val="en-GB"/>
              </w:rPr>
              <w:t>kWh</w:t>
            </w:r>
            <w:proofErr w:type="gramStart"/>
            <w:r w:rsidRPr="0098504A">
              <w:rPr>
                <w:rFonts w:cstheme="minorHAnsi"/>
                <w:lang w:val="en-GB"/>
              </w:rPr>
              <w:t>/(</w:t>
            </w:r>
            <w:proofErr w:type="gramEnd"/>
            <w:r w:rsidRPr="0098504A">
              <w:rPr>
                <w:rFonts w:cstheme="minorHAnsi"/>
                <w:lang w:val="en-GB"/>
              </w:rPr>
              <w:t>m2.y)</w:t>
            </w:r>
          </w:p>
          <w:p w14:paraId="0A74D621" w14:textId="218AA4A3" w:rsidR="00FE0A5C" w:rsidRPr="0098504A" w:rsidRDefault="00FE0A5C" w:rsidP="00174AA6">
            <w:pPr>
              <w:ind w:right="-136"/>
              <w:jc w:val="center"/>
              <w:rPr>
                <w:rFonts w:cstheme="minorHAnsi"/>
                <w:lang w:val="en-GB"/>
              </w:rPr>
            </w:pPr>
          </w:p>
        </w:tc>
        <w:tc>
          <w:tcPr>
            <w:tcW w:w="3119" w:type="dxa"/>
          </w:tcPr>
          <w:p w14:paraId="3F475CDF" w14:textId="77777777" w:rsidR="00FE0A5C" w:rsidRPr="0098504A" w:rsidRDefault="00FE0A5C" w:rsidP="00174AA6">
            <w:pPr>
              <w:jc w:val="center"/>
              <w:rPr>
                <w:rFonts w:cstheme="minorHAnsi"/>
                <w:lang w:val="en-GB"/>
              </w:rPr>
            </w:pPr>
            <w:r w:rsidRPr="0098504A">
              <w:rPr>
                <w:rFonts w:ascii="Arial Narrow" w:hAnsi="Arial Narrow"/>
                <w:sz w:val="20"/>
                <w:szCs w:val="20"/>
                <w:lang w:val="en-GB"/>
              </w:rPr>
              <w:t xml:space="preserve">&lt; NZEB </w:t>
            </w:r>
            <w:proofErr w:type="spellStart"/>
            <w:r w:rsidRPr="0098504A">
              <w:rPr>
                <w:rFonts w:ascii="Arial Narrow" w:hAnsi="Arial Narrow"/>
                <w:b/>
                <w:bCs/>
                <w:sz w:val="20"/>
                <w:szCs w:val="20"/>
                <w:lang w:val="en-GB"/>
              </w:rPr>
              <w:t xml:space="preserve">non </w:t>
            </w:r>
            <w:proofErr w:type="gramStart"/>
            <w:r w:rsidRPr="0098504A">
              <w:rPr>
                <w:rFonts w:ascii="Arial Narrow" w:hAnsi="Arial Narrow"/>
                <w:b/>
                <w:bCs/>
                <w:sz w:val="20"/>
                <w:szCs w:val="20"/>
                <w:lang w:val="en-GB"/>
              </w:rPr>
              <w:t>renewable</w:t>
            </w:r>
            <w:proofErr w:type="spellEnd"/>
            <w:r w:rsidRPr="0098504A">
              <w:rPr>
                <w:rFonts w:ascii="Arial Narrow" w:hAnsi="Arial Narrow"/>
                <w:sz w:val="20"/>
                <w:szCs w:val="20"/>
                <w:lang w:val="en-GB"/>
              </w:rPr>
              <w:t xml:space="preserve">  primary</w:t>
            </w:r>
            <w:proofErr w:type="gramEnd"/>
            <w:r w:rsidRPr="0098504A">
              <w:rPr>
                <w:rFonts w:ascii="Arial Narrow" w:hAnsi="Arial Narrow"/>
                <w:sz w:val="20"/>
                <w:szCs w:val="20"/>
                <w:lang w:val="en-GB"/>
              </w:rPr>
              <w:t xml:space="preserve"> energy use defined at national level</w:t>
            </w:r>
          </w:p>
        </w:tc>
      </w:tr>
    </w:tbl>
    <w:p w14:paraId="45209315" w14:textId="39A8FCAE" w:rsidR="00FE0A5C" w:rsidRPr="00FE0A5C" w:rsidRDefault="00FE0A5C" w:rsidP="00770226">
      <w:pPr>
        <w:spacing w:after="0"/>
        <w:ind w:left="360"/>
        <w:rPr>
          <w:sz w:val="20"/>
          <w:szCs w:val="20"/>
          <w:lang w:val="en-GB"/>
        </w:rPr>
      </w:pPr>
      <w:r>
        <w:rPr>
          <w:sz w:val="20"/>
          <w:szCs w:val="20"/>
          <w:vertAlign w:val="superscript"/>
          <w:lang w:val="en-GB"/>
        </w:rPr>
        <w:t>1</w:t>
      </w:r>
      <w:r w:rsidRPr="00273389">
        <w:rPr>
          <w:sz w:val="20"/>
          <w:szCs w:val="20"/>
          <w:vertAlign w:val="superscript"/>
          <w:lang w:val="en-GB"/>
        </w:rPr>
        <w:t>)</w:t>
      </w:r>
      <w:r w:rsidRPr="00273389">
        <w:rPr>
          <w:sz w:val="20"/>
          <w:szCs w:val="20"/>
          <w:lang w:val="en-GB"/>
        </w:rPr>
        <w:t xml:space="preserve"> Values are for useful floor area. In case of other type of floor area, the values should be recalculated based on the average national ratio to useful floor area for each building category (</w:t>
      </w:r>
      <w:proofErr w:type="gramStart"/>
      <w:r w:rsidRPr="00273389">
        <w:rPr>
          <w:sz w:val="20"/>
          <w:szCs w:val="20"/>
          <w:lang w:val="en-GB"/>
        </w:rPr>
        <w:t>e.g.</w:t>
      </w:r>
      <w:proofErr w:type="gramEnd"/>
      <w:r w:rsidRPr="00273389">
        <w:rPr>
          <w:sz w:val="20"/>
          <w:szCs w:val="20"/>
          <w:lang w:val="en-GB"/>
        </w:rPr>
        <w:t xml:space="preserve"> 0.95 was used </w:t>
      </w:r>
      <w:r>
        <w:rPr>
          <w:sz w:val="20"/>
          <w:szCs w:val="20"/>
          <w:lang w:val="en-GB"/>
        </w:rPr>
        <w:t>as</w:t>
      </w:r>
      <w:r w:rsidRPr="00273389">
        <w:rPr>
          <w:sz w:val="20"/>
          <w:szCs w:val="20"/>
          <w:lang w:val="en-GB"/>
        </w:rPr>
        <w:t xml:space="preserve"> ratio from </w:t>
      </w:r>
      <w:r w:rsidRPr="00FE0A5C">
        <w:rPr>
          <w:sz w:val="20"/>
          <w:szCs w:val="20"/>
          <w:lang w:val="en-GB"/>
        </w:rPr>
        <w:t xml:space="preserve">useful to gross internal floor area (GIA) for big office buildings)  </w:t>
      </w:r>
    </w:p>
    <w:p w14:paraId="6F16BABE" w14:textId="65D07251" w:rsidR="00FA2565" w:rsidRPr="006000BE" w:rsidRDefault="00FE0A5C" w:rsidP="00770226">
      <w:pPr>
        <w:spacing w:after="0"/>
        <w:rPr>
          <w:sz w:val="20"/>
          <w:szCs w:val="20"/>
          <w:lang w:val="en-GB"/>
        </w:rPr>
      </w:pPr>
      <w:r w:rsidRPr="006000BE">
        <w:rPr>
          <w:sz w:val="20"/>
          <w:szCs w:val="20"/>
          <w:lang w:val="en-GB"/>
        </w:rPr>
        <w:t>*Note: the threshold should be smaller than the threshold for non-renewable primary energy use established at the Member State level for nearly zero-energy non-residential buildings type other than offices.</w:t>
      </w:r>
    </w:p>
    <w:p w14:paraId="65C27333" w14:textId="676049FC" w:rsidR="00FA2565" w:rsidRDefault="00FE0A5C" w:rsidP="00770226">
      <w:pPr>
        <w:spacing w:before="120" w:after="0"/>
        <w:jc w:val="both"/>
        <w:rPr>
          <w:lang w:val="en-GB"/>
        </w:rPr>
      </w:pPr>
      <w:r w:rsidRPr="00FE0A5C">
        <w:rPr>
          <w:b/>
          <w:bCs/>
          <w:lang w:val="en-GB"/>
        </w:rPr>
        <w:t>To limit the primary energy use</w:t>
      </w:r>
      <w:r>
        <w:rPr>
          <w:lang w:val="en-GB"/>
        </w:rPr>
        <w:t xml:space="preserve">, </w:t>
      </w:r>
      <w:r w:rsidRPr="00FE0A5C">
        <w:rPr>
          <w:lang w:val="en-GB"/>
        </w:rPr>
        <w:t>an additional requirement</w:t>
      </w:r>
      <w:r>
        <w:rPr>
          <w:lang w:val="en-GB"/>
        </w:rPr>
        <w:t xml:space="preserve"> related to the </w:t>
      </w:r>
      <w:r w:rsidRPr="00FE0A5C">
        <w:rPr>
          <w:b/>
          <w:bCs/>
          <w:lang w:val="en-GB"/>
        </w:rPr>
        <w:t>building energy needs</w:t>
      </w:r>
      <w:r>
        <w:rPr>
          <w:lang w:val="en-GB"/>
        </w:rPr>
        <w:t>, the first step in the calculation of the building energy performance</w:t>
      </w:r>
      <w:r w:rsidR="00A10349">
        <w:rPr>
          <w:lang w:val="en-GB"/>
        </w:rPr>
        <w:t>, shall be added. T</w:t>
      </w:r>
      <w:r w:rsidR="00A10349" w:rsidRPr="00A10349">
        <w:rPr>
          <w:lang w:val="en-GB"/>
        </w:rPr>
        <w:t xml:space="preserve">he maximum thresholds </w:t>
      </w:r>
      <w:r w:rsidR="00A10349">
        <w:rPr>
          <w:lang w:val="en-GB"/>
        </w:rPr>
        <w:t xml:space="preserve">are </w:t>
      </w:r>
      <w:r w:rsidR="00A10349" w:rsidRPr="00A10349">
        <w:rPr>
          <w:lang w:val="en-GB"/>
        </w:rPr>
        <w:t>indicated in the table below</w:t>
      </w:r>
      <w:r w:rsidR="00A10349">
        <w:rPr>
          <w:lang w:val="en-GB"/>
        </w:rPr>
        <w:t xml:space="preserve">. </w:t>
      </w:r>
      <w:r w:rsidR="00A10349" w:rsidRPr="00FE0A5C">
        <w:rPr>
          <w:lang w:val="en-GB"/>
        </w:rPr>
        <w:t>If the national cost optimal level has a higher ambition than the national level shall apply.</w:t>
      </w:r>
    </w:p>
    <w:p w14:paraId="336AF961" w14:textId="78623C01" w:rsidR="00A10349" w:rsidRPr="00572E4F" w:rsidRDefault="00A10349" w:rsidP="00A10349">
      <w:pPr>
        <w:spacing w:after="0"/>
        <w:jc w:val="center"/>
        <w:rPr>
          <w:b/>
          <w:bCs/>
          <w:lang w:val="en-GB"/>
        </w:rPr>
      </w:pPr>
      <w:r w:rsidRPr="00572E4F">
        <w:rPr>
          <w:b/>
          <w:bCs/>
          <w:lang w:val="en-GB"/>
        </w:rPr>
        <w:t>Table:  Energy needs for different climate zones.</w:t>
      </w:r>
    </w:p>
    <w:tbl>
      <w:tblPr>
        <w:tblStyle w:val="TableGrid"/>
        <w:tblW w:w="9776" w:type="dxa"/>
        <w:jc w:val="center"/>
        <w:tblLook w:val="04A0" w:firstRow="1" w:lastRow="0" w:firstColumn="1" w:lastColumn="0" w:noHBand="0" w:noVBand="1"/>
      </w:tblPr>
      <w:tblGrid>
        <w:gridCol w:w="2405"/>
        <w:gridCol w:w="2132"/>
        <w:gridCol w:w="1837"/>
        <w:gridCol w:w="3402"/>
      </w:tblGrid>
      <w:tr w:rsidR="00A10349" w:rsidRPr="00134479" w14:paraId="11441A5C" w14:textId="317B32BE" w:rsidTr="00A10349">
        <w:trPr>
          <w:jc w:val="center"/>
        </w:trPr>
        <w:tc>
          <w:tcPr>
            <w:tcW w:w="2405" w:type="dxa"/>
          </w:tcPr>
          <w:p w14:paraId="4F7B667A" w14:textId="77777777" w:rsidR="00A10349" w:rsidRPr="00134479" w:rsidRDefault="00A10349" w:rsidP="00A10349">
            <w:pPr>
              <w:rPr>
                <w:lang w:val="en-GB"/>
              </w:rPr>
            </w:pPr>
            <w:r w:rsidRPr="0098504A">
              <w:rPr>
                <w:b/>
                <w:bCs/>
                <w:lang w:val="en-GB"/>
              </w:rPr>
              <w:t>EU climatic zone</w:t>
            </w:r>
          </w:p>
        </w:tc>
        <w:tc>
          <w:tcPr>
            <w:tcW w:w="2132" w:type="dxa"/>
          </w:tcPr>
          <w:p w14:paraId="335152FE" w14:textId="6F91E85E" w:rsidR="00A10349" w:rsidRPr="00A10349" w:rsidRDefault="00A10349" w:rsidP="00A10349">
            <w:pPr>
              <w:jc w:val="center"/>
              <w:rPr>
                <w:b/>
                <w:bCs/>
                <w:lang w:val="en-GB"/>
              </w:rPr>
            </w:pPr>
            <w:r w:rsidRPr="00A10349">
              <w:rPr>
                <w:b/>
                <w:bCs/>
                <w:lang w:val="en-GB"/>
              </w:rPr>
              <w:t>Family house</w:t>
            </w:r>
            <w:r>
              <w:rPr>
                <w:b/>
                <w:bCs/>
                <w:lang w:val="en-GB"/>
              </w:rPr>
              <w:t>s</w:t>
            </w:r>
            <w:r w:rsidR="00C64F78" w:rsidRPr="00C64F78">
              <w:rPr>
                <w:b/>
                <w:bCs/>
                <w:vertAlign w:val="superscript"/>
                <w:lang w:val="en-GB"/>
              </w:rPr>
              <w:t>1)</w:t>
            </w:r>
          </w:p>
          <w:p w14:paraId="0DACAE57" w14:textId="471DA427" w:rsidR="00A10349" w:rsidRPr="00134479" w:rsidRDefault="00A10349" w:rsidP="008D13C4">
            <w:pPr>
              <w:jc w:val="center"/>
              <w:rPr>
                <w:lang w:val="en-GB"/>
              </w:rPr>
            </w:pPr>
            <w:r>
              <w:rPr>
                <w:lang w:val="en-GB"/>
              </w:rPr>
              <w:t>Heat + cool</w:t>
            </w:r>
          </w:p>
        </w:tc>
        <w:tc>
          <w:tcPr>
            <w:tcW w:w="1837" w:type="dxa"/>
          </w:tcPr>
          <w:p w14:paraId="510F17F7" w14:textId="63AD6D33" w:rsidR="00A10349" w:rsidRPr="00A10349" w:rsidRDefault="00A10349" w:rsidP="00A10349">
            <w:pPr>
              <w:jc w:val="center"/>
              <w:rPr>
                <w:b/>
                <w:bCs/>
                <w:lang w:val="en-GB"/>
              </w:rPr>
            </w:pPr>
            <w:r w:rsidRPr="00A10349">
              <w:rPr>
                <w:b/>
                <w:bCs/>
                <w:lang w:val="en-GB"/>
              </w:rPr>
              <w:t>Office buildings</w:t>
            </w:r>
            <w:r w:rsidR="00C64F78" w:rsidRPr="00C64F78">
              <w:rPr>
                <w:b/>
                <w:bCs/>
                <w:vertAlign w:val="superscript"/>
                <w:lang w:val="en-GB"/>
              </w:rPr>
              <w:t>1)</w:t>
            </w:r>
          </w:p>
          <w:p w14:paraId="534CBCF2" w14:textId="7553D290" w:rsidR="00A10349" w:rsidRPr="00134479" w:rsidRDefault="00A10349" w:rsidP="008D13C4">
            <w:pPr>
              <w:jc w:val="center"/>
              <w:rPr>
                <w:b/>
                <w:bCs/>
                <w:lang w:val="en-GB"/>
              </w:rPr>
            </w:pPr>
            <w:r>
              <w:rPr>
                <w:lang w:val="en-GB"/>
              </w:rPr>
              <w:t>Heat + cool</w:t>
            </w:r>
          </w:p>
        </w:tc>
        <w:tc>
          <w:tcPr>
            <w:tcW w:w="3402" w:type="dxa"/>
          </w:tcPr>
          <w:p w14:paraId="5E567644" w14:textId="618C584A" w:rsidR="00A10349" w:rsidRPr="00A10349" w:rsidRDefault="00A10349" w:rsidP="00A10349">
            <w:pPr>
              <w:jc w:val="center"/>
              <w:rPr>
                <w:b/>
                <w:bCs/>
                <w:lang w:val="en-GB"/>
              </w:rPr>
            </w:pPr>
            <w:proofErr w:type="spellStart"/>
            <w:r w:rsidRPr="00A10349">
              <w:rPr>
                <w:b/>
                <w:bCs/>
              </w:rPr>
              <w:t>Other</w:t>
            </w:r>
            <w:proofErr w:type="spellEnd"/>
            <w:r w:rsidRPr="00A10349">
              <w:rPr>
                <w:b/>
                <w:bCs/>
              </w:rPr>
              <w:t xml:space="preserve"> non-</w:t>
            </w:r>
            <w:proofErr w:type="spellStart"/>
            <w:r w:rsidRPr="00A10349">
              <w:rPr>
                <w:b/>
                <w:bCs/>
              </w:rPr>
              <w:t>residential</w:t>
            </w:r>
            <w:proofErr w:type="spellEnd"/>
            <w:r w:rsidRPr="00A10349">
              <w:rPr>
                <w:b/>
                <w:bCs/>
              </w:rPr>
              <w:t xml:space="preserve"> building*</w:t>
            </w:r>
          </w:p>
        </w:tc>
      </w:tr>
      <w:tr w:rsidR="00A10349" w:rsidRPr="00134479" w14:paraId="54A62CCA" w14:textId="36040757" w:rsidTr="00A10349">
        <w:trPr>
          <w:jc w:val="center"/>
        </w:trPr>
        <w:tc>
          <w:tcPr>
            <w:tcW w:w="2405" w:type="dxa"/>
          </w:tcPr>
          <w:p w14:paraId="7CB3E8D3" w14:textId="77777777" w:rsidR="00A10349" w:rsidRPr="00134479" w:rsidRDefault="00A10349" w:rsidP="00A10349">
            <w:pPr>
              <w:rPr>
                <w:lang w:val="en-GB"/>
              </w:rPr>
            </w:pPr>
            <w:r w:rsidRPr="00134479">
              <w:rPr>
                <w:lang w:val="en-GB"/>
              </w:rPr>
              <w:t>Mediterranean (Zone 1)</w:t>
            </w:r>
          </w:p>
        </w:tc>
        <w:tc>
          <w:tcPr>
            <w:tcW w:w="2132" w:type="dxa"/>
          </w:tcPr>
          <w:p w14:paraId="1CF7E9B4" w14:textId="6C78A948" w:rsidR="00A10349" w:rsidRPr="00134479" w:rsidRDefault="00A10349" w:rsidP="00A10349">
            <w:pPr>
              <w:jc w:val="center"/>
              <w:rPr>
                <w:lang w:val="en-GB"/>
              </w:rPr>
            </w:pPr>
            <w:r>
              <w:rPr>
                <w:lang w:val="en-GB"/>
              </w:rPr>
              <w:t xml:space="preserve"> </w:t>
            </w:r>
            <w:r w:rsidRPr="0098504A">
              <w:rPr>
                <w:b/>
                <w:bCs/>
                <w:lang w:val="en-GB"/>
              </w:rPr>
              <w:t>15</w:t>
            </w:r>
            <w:r>
              <w:rPr>
                <w:lang w:val="en-GB"/>
              </w:rPr>
              <w:t xml:space="preserve"> </w:t>
            </w:r>
            <w:r w:rsidR="008D13C4" w:rsidRPr="00134479">
              <w:rPr>
                <w:lang w:val="en-GB"/>
              </w:rPr>
              <w:t>kWh</w:t>
            </w:r>
            <w:proofErr w:type="gramStart"/>
            <w:r w:rsidR="008D13C4" w:rsidRPr="00134479">
              <w:rPr>
                <w:lang w:val="en-GB"/>
              </w:rPr>
              <w:t>/</w:t>
            </w:r>
            <w:r w:rsidR="008D13C4">
              <w:rPr>
                <w:lang w:val="en-GB"/>
              </w:rPr>
              <w:t>(</w:t>
            </w:r>
            <w:proofErr w:type="gramEnd"/>
            <w:r w:rsidR="008D13C4" w:rsidRPr="00134479">
              <w:rPr>
                <w:lang w:val="en-GB"/>
              </w:rPr>
              <w:t>m2</w:t>
            </w:r>
            <w:r w:rsidR="008D13C4">
              <w:rPr>
                <w:lang w:val="en-GB"/>
              </w:rPr>
              <w:t>.y)</w:t>
            </w:r>
          </w:p>
        </w:tc>
        <w:tc>
          <w:tcPr>
            <w:tcW w:w="1837" w:type="dxa"/>
          </w:tcPr>
          <w:p w14:paraId="6DCD6C63" w14:textId="745BF8CF" w:rsidR="00A10349" w:rsidRPr="00134479" w:rsidRDefault="00F86691" w:rsidP="00A10349">
            <w:pPr>
              <w:jc w:val="center"/>
              <w:rPr>
                <w:lang w:val="en-GB"/>
              </w:rPr>
            </w:pPr>
            <w:r>
              <w:rPr>
                <w:b/>
                <w:bCs/>
                <w:lang w:val="en-GB"/>
              </w:rPr>
              <w:t>40</w:t>
            </w:r>
            <w:r w:rsidR="008D13C4" w:rsidRPr="00134479">
              <w:rPr>
                <w:lang w:val="en-GB"/>
              </w:rPr>
              <w:t xml:space="preserve"> kWh</w:t>
            </w:r>
            <w:proofErr w:type="gramStart"/>
            <w:r w:rsidR="008D13C4" w:rsidRPr="00134479">
              <w:rPr>
                <w:lang w:val="en-GB"/>
              </w:rPr>
              <w:t>/</w:t>
            </w:r>
            <w:r w:rsidR="008D13C4">
              <w:rPr>
                <w:lang w:val="en-GB"/>
              </w:rPr>
              <w:t>(</w:t>
            </w:r>
            <w:proofErr w:type="gramEnd"/>
            <w:r w:rsidR="008D13C4" w:rsidRPr="00134479">
              <w:rPr>
                <w:lang w:val="en-GB"/>
              </w:rPr>
              <w:t>m2</w:t>
            </w:r>
            <w:r w:rsidR="008D13C4">
              <w:rPr>
                <w:lang w:val="en-GB"/>
              </w:rPr>
              <w:t>.y)</w:t>
            </w:r>
          </w:p>
        </w:tc>
        <w:tc>
          <w:tcPr>
            <w:tcW w:w="3402" w:type="dxa"/>
          </w:tcPr>
          <w:p w14:paraId="539A5904" w14:textId="2D185EC7" w:rsidR="00A10349" w:rsidRPr="00134479" w:rsidRDefault="00A10349" w:rsidP="00A10349">
            <w:pPr>
              <w:jc w:val="center"/>
              <w:rPr>
                <w:lang w:val="en-GB"/>
              </w:rPr>
            </w:pPr>
            <w:r w:rsidRPr="0067306A">
              <w:t xml:space="preserve">&lt; NZEB </w:t>
            </w:r>
            <w:r>
              <w:t xml:space="preserve">building </w:t>
            </w:r>
            <w:proofErr w:type="spellStart"/>
            <w:r>
              <w:t>energy</w:t>
            </w:r>
            <w:proofErr w:type="spellEnd"/>
            <w:r>
              <w:t xml:space="preserve"> </w:t>
            </w:r>
            <w:proofErr w:type="spellStart"/>
            <w:r>
              <w:t>needs</w:t>
            </w:r>
            <w:proofErr w:type="spellEnd"/>
            <w:r>
              <w:t xml:space="preserve"> </w:t>
            </w:r>
            <w:proofErr w:type="spellStart"/>
            <w:r w:rsidRPr="0067306A">
              <w:t>defined</w:t>
            </w:r>
            <w:proofErr w:type="spellEnd"/>
            <w:r w:rsidRPr="0067306A">
              <w:t xml:space="preserve"> at national </w:t>
            </w:r>
            <w:proofErr w:type="spellStart"/>
            <w:r w:rsidRPr="0067306A">
              <w:t>level</w:t>
            </w:r>
            <w:proofErr w:type="spellEnd"/>
          </w:p>
        </w:tc>
      </w:tr>
      <w:tr w:rsidR="00A10349" w:rsidRPr="00134479" w14:paraId="1E0A9E87" w14:textId="6355C212" w:rsidTr="00A10349">
        <w:trPr>
          <w:jc w:val="center"/>
        </w:trPr>
        <w:tc>
          <w:tcPr>
            <w:tcW w:w="2405" w:type="dxa"/>
          </w:tcPr>
          <w:p w14:paraId="06112770" w14:textId="77777777" w:rsidR="00A10349" w:rsidRPr="00134479" w:rsidRDefault="00A10349" w:rsidP="00A10349">
            <w:pPr>
              <w:rPr>
                <w:lang w:val="en-GB"/>
              </w:rPr>
            </w:pPr>
            <w:r w:rsidRPr="00134479">
              <w:rPr>
                <w:lang w:val="en-GB"/>
              </w:rPr>
              <w:t>Oceanic (Zone 4)</w:t>
            </w:r>
          </w:p>
        </w:tc>
        <w:tc>
          <w:tcPr>
            <w:tcW w:w="2132" w:type="dxa"/>
          </w:tcPr>
          <w:p w14:paraId="5B22B64C" w14:textId="50D532D3" w:rsidR="00A10349" w:rsidRPr="00134479" w:rsidRDefault="00A10349" w:rsidP="00A10349">
            <w:pPr>
              <w:jc w:val="center"/>
              <w:rPr>
                <w:lang w:val="en-GB"/>
              </w:rPr>
            </w:pPr>
            <w:r>
              <w:rPr>
                <w:lang w:val="en-GB"/>
              </w:rPr>
              <w:t xml:space="preserve"> </w:t>
            </w:r>
            <w:r w:rsidRPr="0098504A">
              <w:rPr>
                <w:b/>
                <w:bCs/>
                <w:lang w:val="en-GB"/>
              </w:rPr>
              <w:t>20</w:t>
            </w:r>
            <w:r w:rsidR="008D13C4" w:rsidRPr="00134479">
              <w:rPr>
                <w:lang w:val="en-GB"/>
              </w:rPr>
              <w:t xml:space="preserve"> kWh</w:t>
            </w:r>
            <w:proofErr w:type="gramStart"/>
            <w:r w:rsidR="008D13C4" w:rsidRPr="00134479">
              <w:rPr>
                <w:lang w:val="en-GB"/>
              </w:rPr>
              <w:t>/</w:t>
            </w:r>
            <w:r w:rsidR="008D13C4">
              <w:rPr>
                <w:lang w:val="en-GB"/>
              </w:rPr>
              <w:t>(</w:t>
            </w:r>
            <w:proofErr w:type="gramEnd"/>
            <w:r w:rsidR="008D13C4" w:rsidRPr="00134479">
              <w:rPr>
                <w:lang w:val="en-GB"/>
              </w:rPr>
              <w:t>m2</w:t>
            </w:r>
            <w:r w:rsidR="008D13C4">
              <w:rPr>
                <w:lang w:val="en-GB"/>
              </w:rPr>
              <w:t>.y)</w:t>
            </w:r>
          </w:p>
        </w:tc>
        <w:tc>
          <w:tcPr>
            <w:tcW w:w="1837" w:type="dxa"/>
          </w:tcPr>
          <w:p w14:paraId="5DB86DCE" w14:textId="4ABBC5E5" w:rsidR="00A10349" w:rsidRPr="00134479" w:rsidRDefault="00A10349" w:rsidP="00A10349">
            <w:pPr>
              <w:jc w:val="center"/>
              <w:rPr>
                <w:lang w:val="en-GB"/>
              </w:rPr>
            </w:pPr>
            <w:r w:rsidRPr="004E719A">
              <w:rPr>
                <w:b/>
                <w:bCs/>
                <w:lang w:val="en-GB"/>
              </w:rPr>
              <w:t>4</w:t>
            </w:r>
            <w:r w:rsidR="00F86691">
              <w:rPr>
                <w:b/>
                <w:bCs/>
                <w:lang w:val="en-GB"/>
              </w:rPr>
              <w:t>2</w:t>
            </w:r>
            <w:r w:rsidR="008D13C4" w:rsidRPr="00134479">
              <w:rPr>
                <w:lang w:val="en-GB"/>
              </w:rPr>
              <w:t xml:space="preserve"> kWh</w:t>
            </w:r>
            <w:proofErr w:type="gramStart"/>
            <w:r w:rsidR="008D13C4" w:rsidRPr="00134479">
              <w:rPr>
                <w:lang w:val="en-GB"/>
              </w:rPr>
              <w:t>/</w:t>
            </w:r>
            <w:r w:rsidR="008D13C4">
              <w:rPr>
                <w:lang w:val="en-GB"/>
              </w:rPr>
              <w:t>(</w:t>
            </w:r>
            <w:proofErr w:type="gramEnd"/>
            <w:r w:rsidR="008D13C4" w:rsidRPr="00134479">
              <w:rPr>
                <w:lang w:val="en-GB"/>
              </w:rPr>
              <w:t>m2</w:t>
            </w:r>
            <w:r w:rsidR="008D13C4">
              <w:rPr>
                <w:lang w:val="en-GB"/>
              </w:rPr>
              <w:t>.y)</w:t>
            </w:r>
          </w:p>
        </w:tc>
        <w:tc>
          <w:tcPr>
            <w:tcW w:w="3402" w:type="dxa"/>
          </w:tcPr>
          <w:p w14:paraId="6C0321A6" w14:textId="2EFF37C4" w:rsidR="00A10349" w:rsidRPr="00134479" w:rsidRDefault="00A10349" w:rsidP="00A10349">
            <w:pPr>
              <w:jc w:val="center"/>
              <w:rPr>
                <w:lang w:val="en-GB"/>
              </w:rPr>
            </w:pPr>
            <w:r w:rsidRPr="00A10349">
              <w:t xml:space="preserve">&lt; NZEB building </w:t>
            </w:r>
            <w:proofErr w:type="spellStart"/>
            <w:r w:rsidRPr="00A10349">
              <w:t>energy</w:t>
            </w:r>
            <w:proofErr w:type="spellEnd"/>
            <w:r w:rsidRPr="00A10349">
              <w:t xml:space="preserve"> </w:t>
            </w:r>
            <w:proofErr w:type="spellStart"/>
            <w:r w:rsidRPr="00A10349">
              <w:t>needs</w:t>
            </w:r>
            <w:proofErr w:type="spellEnd"/>
            <w:r w:rsidRPr="00A10349">
              <w:t xml:space="preserve"> </w:t>
            </w:r>
            <w:proofErr w:type="spellStart"/>
            <w:r w:rsidRPr="00A10349">
              <w:t>defined</w:t>
            </w:r>
            <w:proofErr w:type="spellEnd"/>
            <w:r w:rsidRPr="00A10349">
              <w:t xml:space="preserve"> at national </w:t>
            </w:r>
            <w:proofErr w:type="spellStart"/>
            <w:r w:rsidRPr="00A10349">
              <w:t>level</w:t>
            </w:r>
            <w:proofErr w:type="spellEnd"/>
          </w:p>
        </w:tc>
      </w:tr>
      <w:tr w:rsidR="00A10349" w:rsidRPr="00134479" w14:paraId="57FAF44D" w14:textId="4F2ED9D6" w:rsidTr="00A10349">
        <w:trPr>
          <w:jc w:val="center"/>
        </w:trPr>
        <w:tc>
          <w:tcPr>
            <w:tcW w:w="2405" w:type="dxa"/>
          </w:tcPr>
          <w:p w14:paraId="187059FE" w14:textId="77777777" w:rsidR="00A10349" w:rsidRPr="00134479" w:rsidRDefault="00A10349" w:rsidP="00A10349">
            <w:pPr>
              <w:rPr>
                <w:lang w:val="en-GB"/>
              </w:rPr>
            </w:pPr>
            <w:r w:rsidRPr="00134479">
              <w:rPr>
                <w:lang w:val="en-GB"/>
              </w:rPr>
              <w:t>Continental (Zone 3)</w:t>
            </w:r>
          </w:p>
        </w:tc>
        <w:tc>
          <w:tcPr>
            <w:tcW w:w="2132" w:type="dxa"/>
          </w:tcPr>
          <w:p w14:paraId="29391A8D" w14:textId="3F9F0ADC" w:rsidR="00A10349" w:rsidRPr="00134479" w:rsidRDefault="00A10349" w:rsidP="00A10349">
            <w:pPr>
              <w:jc w:val="center"/>
              <w:rPr>
                <w:lang w:val="en-GB"/>
              </w:rPr>
            </w:pPr>
            <w:r w:rsidRPr="0098504A">
              <w:rPr>
                <w:b/>
                <w:bCs/>
                <w:lang w:val="en-GB"/>
              </w:rPr>
              <w:t>20</w:t>
            </w:r>
            <w:r w:rsidR="008D13C4" w:rsidRPr="00134479">
              <w:rPr>
                <w:lang w:val="en-GB"/>
              </w:rPr>
              <w:t xml:space="preserve"> kWh</w:t>
            </w:r>
            <w:proofErr w:type="gramStart"/>
            <w:r w:rsidR="008D13C4" w:rsidRPr="00134479">
              <w:rPr>
                <w:lang w:val="en-GB"/>
              </w:rPr>
              <w:t>/</w:t>
            </w:r>
            <w:r w:rsidR="008D13C4">
              <w:rPr>
                <w:lang w:val="en-GB"/>
              </w:rPr>
              <w:t>(</w:t>
            </w:r>
            <w:proofErr w:type="gramEnd"/>
            <w:r w:rsidR="008D13C4" w:rsidRPr="00134479">
              <w:rPr>
                <w:lang w:val="en-GB"/>
              </w:rPr>
              <w:t>m2</w:t>
            </w:r>
            <w:r w:rsidR="008D13C4">
              <w:rPr>
                <w:lang w:val="en-GB"/>
              </w:rPr>
              <w:t>.y)</w:t>
            </w:r>
          </w:p>
        </w:tc>
        <w:tc>
          <w:tcPr>
            <w:tcW w:w="1837" w:type="dxa"/>
          </w:tcPr>
          <w:p w14:paraId="0EBC4C52" w14:textId="44ECEB04" w:rsidR="00A10349" w:rsidRPr="00134479" w:rsidRDefault="00A10349" w:rsidP="00A10349">
            <w:pPr>
              <w:jc w:val="center"/>
              <w:rPr>
                <w:lang w:val="en-GB"/>
              </w:rPr>
            </w:pPr>
            <w:r w:rsidRPr="004E719A">
              <w:rPr>
                <w:b/>
                <w:bCs/>
                <w:lang w:val="en-GB"/>
              </w:rPr>
              <w:t>4</w:t>
            </w:r>
            <w:r w:rsidR="00F86691">
              <w:rPr>
                <w:b/>
                <w:bCs/>
                <w:lang w:val="en-GB"/>
              </w:rPr>
              <w:t>2</w:t>
            </w:r>
            <w:r w:rsidR="008D13C4" w:rsidRPr="00134479">
              <w:rPr>
                <w:lang w:val="en-GB"/>
              </w:rPr>
              <w:t xml:space="preserve"> kWh</w:t>
            </w:r>
            <w:proofErr w:type="gramStart"/>
            <w:r w:rsidR="008D13C4" w:rsidRPr="00134479">
              <w:rPr>
                <w:lang w:val="en-GB"/>
              </w:rPr>
              <w:t>/</w:t>
            </w:r>
            <w:r w:rsidR="008D13C4">
              <w:rPr>
                <w:lang w:val="en-GB"/>
              </w:rPr>
              <w:t>(</w:t>
            </w:r>
            <w:proofErr w:type="gramEnd"/>
            <w:r w:rsidR="008D13C4" w:rsidRPr="00134479">
              <w:rPr>
                <w:lang w:val="en-GB"/>
              </w:rPr>
              <w:t>m2</w:t>
            </w:r>
            <w:r w:rsidR="008D13C4">
              <w:rPr>
                <w:lang w:val="en-GB"/>
              </w:rPr>
              <w:t>.y)</w:t>
            </w:r>
          </w:p>
        </w:tc>
        <w:tc>
          <w:tcPr>
            <w:tcW w:w="3402" w:type="dxa"/>
          </w:tcPr>
          <w:p w14:paraId="5367BC62" w14:textId="0A3449CF" w:rsidR="00A10349" w:rsidRPr="00134479" w:rsidRDefault="00A10349" w:rsidP="00A10349">
            <w:pPr>
              <w:jc w:val="center"/>
              <w:rPr>
                <w:lang w:val="en-GB"/>
              </w:rPr>
            </w:pPr>
            <w:r w:rsidRPr="00A10349">
              <w:t xml:space="preserve">&lt; NZEB building </w:t>
            </w:r>
            <w:proofErr w:type="spellStart"/>
            <w:r w:rsidRPr="00A10349">
              <w:t>energy</w:t>
            </w:r>
            <w:proofErr w:type="spellEnd"/>
            <w:r w:rsidRPr="00A10349">
              <w:t xml:space="preserve"> </w:t>
            </w:r>
            <w:proofErr w:type="spellStart"/>
            <w:r w:rsidRPr="00A10349">
              <w:t>needs</w:t>
            </w:r>
            <w:proofErr w:type="spellEnd"/>
            <w:r w:rsidRPr="00A10349">
              <w:t xml:space="preserve"> </w:t>
            </w:r>
            <w:proofErr w:type="spellStart"/>
            <w:r w:rsidRPr="00A10349">
              <w:t>defined</w:t>
            </w:r>
            <w:proofErr w:type="spellEnd"/>
            <w:r w:rsidRPr="00A10349">
              <w:t xml:space="preserve"> at national </w:t>
            </w:r>
            <w:proofErr w:type="spellStart"/>
            <w:r w:rsidRPr="00A10349">
              <w:t>level</w:t>
            </w:r>
            <w:proofErr w:type="spellEnd"/>
          </w:p>
        </w:tc>
      </w:tr>
      <w:tr w:rsidR="00A10349" w:rsidRPr="00134479" w14:paraId="4D0C9667" w14:textId="4DB2ED0B" w:rsidTr="00A10349">
        <w:trPr>
          <w:jc w:val="center"/>
        </w:trPr>
        <w:tc>
          <w:tcPr>
            <w:tcW w:w="2405" w:type="dxa"/>
          </w:tcPr>
          <w:p w14:paraId="517B2495" w14:textId="77777777" w:rsidR="00A10349" w:rsidRPr="00134479" w:rsidRDefault="00A10349" w:rsidP="00A10349">
            <w:pPr>
              <w:rPr>
                <w:lang w:val="en-GB"/>
              </w:rPr>
            </w:pPr>
            <w:r w:rsidRPr="00134479">
              <w:rPr>
                <w:lang w:val="en-GB"/>
              </w:rPr>
              <w:t>Nordic (Zone 5):</w:t>
            </w:r>
          </w:p>
        </w:tc>
        <w:tc>
          <w:tcPr>
            <w:tcW w:w="2132" w:type="dxa"/>
          </w:tcPr>
          <w:p w14:paraId="7C375692" w14:textId="1B2A1C1E" w:rsidR="00A10349" w:rsidRPr="00134479" w:rsidRDefault="00A10349" w:rsidP="00A10349">
            <w:pPr>
              <w:jc w:val="center"/>
              <w:rPr>
                <w:lang w:val="en-GB"/>
              </w:rPr>
            </w:pPr>
            <w:r w:rsidRPr="0098504A">
              <w:rPr>
                <w:b/>
                <w:bCs/>
                <w:lang w:val="en-GB"/>
              </w:rPr>
              <w:t>30</w:t>
            </w:r>
            <w:r w:rsidR="008D13C4" w:rsidRPr="00134479">
              <w:rPr>
                <w:lang w:val="en-GB"/>
              </w:rPr>
              <w:t xml:space="preserve"> kWh</w:t>
            </w:r>
            <w:proofErr w:type="gramStart"/>
            <w:r w:rsidR="008D13C4" w:rsidRPr="00134479">
              <w:rPr>
                <w:lang w:val="en-GB"/>
              </w:rPr>
              <w:t>/</w:t>
            </w:r>
            <w:r w:rsidR="008D13C4">
              <w:rPr>
                <w:lang w:val="en-GB"/>
              </w:rPr>
              <w:t>(</w:t>
            </w:r>
            <w:proofErr w:type="gramEnd"/>
            <w:r w:rsidR="008D13C4" w:rsidRPr="00134479">
              <w:rPr>
                <w:lang w:val="en-GB"/>
              </w:rPr>
              <w:t>m2</w:t>
            </w:r>
            <w:r w:rsidR="008D13C4">
              <w:rPr>
                <w:lang w:val="en-GB"/>
              </w:rPr>
              <w:t>.y)</w:t>
            </w:r>
          </w:p>
        </w:tc>
        <w:tc>
          <w:tcPr>
            <w:tcW w:w="1837" w:type="dxa"/>
          </w:tcPr>
          <w:p w14:paraId="72011533" w14:textId="4CAFA07A" w:rsidR="00A10349" w:rsidRPr="00134479" w:rsidRDefault="00A10349" w:rsidP="00A10349">
            <w:pPr>
              <w:jc w:val="center"/>
              <w:rPr>
                <w:lang w:val="en-GB"/>
              </w:rPr>
            </w:pPr>
            <w:r w:rsidRPr="004E719A">
              <w:rPr>
                <w:b/>
                <w:bCs/>
                <w:lang w:val="en-GB"/>
              </w:rPr>
              <w:t>4</w:t>
            </w:r>
            <w:r w:rsidR="00F86691">
              <w:rPr>
                <w:b/>
                <w:bCs/>
                <w:lang w:val="en-GB"/>
              </w:rPr>
              <w:t>4</w:t>
            </w:r>
            <w:r w:rsidR="008D13C4" w:rsidRPr="00134479">
              <w:rPr>
                <w:lang w:val="en-GB"/>
              </w:rPr>
              <w:t xml:space="preserve"> kWh</w:t>
            </w:r>
            <w:proofErr w:type="gramStart"/>
            <w:r w:rsidR="008D13C4" w:rsidRPr="00134479">
              <w:rPr>
                <w:lang w:val="en-GB"/>
              </w:rPr>
              <w:t>/</w:t>
            </w:r>
            <w:r w:rsidR="008D13C4">
              <w:rPr>
                <w:lang w:val="en-GB"/>
              </w:rPr>
              <w:t>(</w:t>
            </w:r>
            <w:proofErr w:type="gramEnd"/>
            <w:r w:rsidR="008D13C4" w:rsidRPr="00134479">
              <w:rPr>
                <w:lang w:val="en-GB"/>
              </w:rPr>
              <w:t>m2</w:t>
            </w:r>
            <w:r w:rsidR="008D13C4">
              <w:rPr>
                <w:lang w:val="en-GB"/>
              </w:rPr>
              <w:t>.y)</w:t>
            </w:r>
          </w:p>
        </w:tc>
        <w:tc>
          <w:tcPr>
            <w:tcW w:w="3402" w:type="dxa"/>
          </w:tcPr>
          <w:p w14:paraId="643C98FC" w14:textId="154588A3" w:rsidR="00A10349" w:rsidRPr="00134479" w:rsidRDefault="00A10349" w:rsidP="00A10349">
            <w:pPr>
              <w:jc w:val="center"/>
              <w:rPr>
                <w:lang w:val="en-GB"/>
              </w:rPr>
            </w:pPr>
            <w:r w:rsidRPr="00A10349">
              <w:t xml:space="preserve">&lt; NZEB building </w:t>
            </w:r>
            <w:proofErr w:type="spellStart"/>
            <w:r w:rsidRPr="00A10349">
              <w:t>energy</w:t>
            </w:r>
            <w:proofErr w:type="spellEnd"/>
            <w:r w:rsidRPr="00A10349">
              <w:t xml:space="preserve"> </w:t>
            </w:r>
            <w:proofErr w:type="spellStart"/>
            <w:r w:rsidRPr="00A10349">
              <w:t>needs</w:t>
            </w:r>
            <w:proofErr w:type="spellEnd"/>
            <w:r w:rsidRPr="00A10349">
              <w:t xml:space="preserve"> </w:t>
            </w:r>
            <w:proofErr w:type="spellStart"/>
            <w:r w:rsidRPr="00A10349">
              <w:t>defined</w:t>
            </w:r>
            <w:proofErr w:type="spellEnd"/>
            <w:r w:rsidRPr="00A10349">
              <w:t xml:space="preserve"> at national </w:t>
            </w:r>
            <w:proofErr w:type="spellStart"/>
            <w:r w:rsidRPr="00A10349">
              <w:t>level</w:t>
            </w:r>
            <w:proofErr w:type="spellEnd"/>
          </w:p>
        </w:tc>
      </w:tr>
    </w:tbl>
    <w:p w14:paraId="58CCEB7A" w14:textId="77777777" w:rsidR="00C64F78" w:rsidRPr="00FE0A5C" w:rsidRDefault="00C64F78" w:rsidP="00C64F78">
      <w:pPr>
        <w:spacing w:after="0"/>
        <w:ind w:left="360"/>
        <w:rPr>
          <w:sz w:val="20"/>
          <w:szCs w:val="20"/>
          <w:lang w:val="en-GB"/>
        </w:rPr>
      </w:pPr>
      <w:r>
        <w:rPr>
          <w:sz w:val="20"/>
          <w:szCs w:val="20"/>
          <w:vertAlign w:val="superscript"/>
          <w:lang w:val="en-GB"/>
        </w:rPr>
        <w:t>1</w:t>
      </w:r>
      <w:r w:rsidRPr="00273389">
        <w:rPr>
          <w:sz w:val="20"/>
          <w:szCs w:val="20"/>
          <w:vertAlign w:val="superscript"/>
          <w:lang w:val="en-GB"/>
        </w:rPr>
        <w:t>)</w:t>
      </w:r>
      <w:r w:rsidRPr="00273389">
        <w:rPr>
          <w:sz w:val="20"/>
          <w:szCs w:val="20"/>
          <w:lang w:val="en-GB"/>
        </w:rPr>
        <w:t xml:space="preserve"> Values are for useful floor area. In case of other type of floor area, the values should be recalculated based on the average national ratio to useful floor area for each building category (</w:t>
      </w:r>
      <w:proofErr w:type="gramStart"/>
      <w:r w:rsidRPr="00273389">
        <w:rPr>
          <w:sz w:val="20"/>
          <w:szCs w:val="20"/>
          <w:lang w:val="en-GB"/>
        </w:rPr>
        <w:t>e.g.</w:t>
      </w:r>
      <w:proofErr w:type="gramEnd"/>
      <w:r w:rsidRPr="00273389">
        <w:rPr>
          <w:sz w:val="20"/>
          <w:szCs w:val="20"/>
          <w:lang w:val="en-GB"/>
        </w:rPr>
        <w:t xml:space="preserve"> 0.95 was used </w:t>
      </w:r>
      <w:r>
        <w:rPr>
          <w:sz w:val="20"/>
          <w:szCs w:val="20"/>
          <w:lang w:val="en-GB"/>
        </w:rPr>
        <w:t>as</w:t>
      </w:r>
      <w:r w:rsidRPr="00273389">
        <w:rPr>
          <w:sz w:val="20"/>
          <w:szCs w:val="20"/>
          <w:lang w:val="en-GB"/>
        </w:rPr>
        <w:t xml:space="preserve"> ratio from </w:t>
      </w:r>
      <w:r w:rsidRPr="00FE0A5C">
        <w:rPr>
          <w:sz w:val="20"/>
          <w:szCs w:val="20"/>
          <w:lang w:val="en-GB"/>
        </w:rPr>
        <w:t xml:space="preserve">useful to gross internal floor area (GIA) for big office buildings)  </w:t>
      </w:r>
    </w:p>
    <w:p w14:paraId="2A57FED5" w14:textId="6AF8F2BD" w:rsidR="00E2590D" w:rsidRPr="00955D6F" w:rsidRDefault="00955D6F" w:rsidP="00955D6F">
      <w:pPr>
        <w:spacing w:before="120" w:after="0"/>
        <w:rPr>
          <w:b/>
          <w:bCs/>
          <w:lang w:val="en-GB"/>
        </w:rPr>
      </w:pPr>
      <w:r w:rsidRPr="00955D6F">
        <w:rPr>
          <w:b/>
          <w:bCs/>
          <w:lang w:val="en-GB"/>
        </w:rPr>
        <w:t>Bibliography</w:t>
      </w:r>
      <w:r w:rsidR="00E2590D" w:rsidRPr="00955D6F">
        <w:rPr>
          <w:b/>
          <w:bCs/>
          <w:lang w:val="en-GB"/>
        </w:rPr>
        <w:t xml:space="preserve"> </w:t>
      </w:r>
    </w:p>
    <w:p w14:paraId="6F882AF4" w14:textId="1C6DBCDA" w:rsidR="007A02D1" w:rsidRPr="00955D6F" w:rsidRDefault="007A02D1" w:rsidP="00BA36A4">
      <w:pPr>
        <w:spacing w:after="0"/>
        <w:jc w:val="both"/>
        <w:rPr>
          <w:b/>
          <w:bCs/>
          <w:lang w:val="en-GB"/>
        </w:rPr>
      </w:pPr>
      <w:r w:rsidRPr="00955D6F">
        <w:rPr>
          <w:b/>
          <w:bCs/>
          <w:lang w:val="en-GB"/>
        </w:rPr>
        <w:t>[1]</w:t>
      </w:r>
      <w:r w:rsidRPr="00955D6F">
        <w:rPr>
          <w:lang w:val="en-GB"/>
        </w:rPr>
        <w:t xml:space="preserve"> Commission Recommendation (EU) 2016/1318 of 29 July 2016 on guidelines for the promotion of nearly zero-energy buildings and best practices </w:t>
      </w:r>
    </w:p>
    <w:p w14:paraId="6CECC271" w14:textId="7454A4BB" w:rsidR="007A02D1" w:rsidRPr="00955D6F" w:rsidRDefault="007A02D1" w:rsidP="00BA36A4">
      <w:pPr>
        <w:spacing w:after="0"/>
        <w:jc w:val="both"/>
        <w:rPr>
          <w:rStyle w:val="Hyperlink"/>
          <w:lang w:val="en-GB"/>
        </w:rPr>
      </w:pPr>
      <w:r w:rsidRPr="00955D6F">
        <w:rPr>
          <w:b/>
          <w:bCs/>
          <w:lang w:val="en-GB"/>
        </w:rPr>
        <w:t>[</w:t>
      </w:r>
      <w:r w:rsidR="0000045D" w:rsidRPr="00955D6F">
        <w:rPr>
          <w:b/>
          <w:bCs/>
          <w:lang w:val="en-GB"/>
        </w:rPr>
        <w:t>2</w:t>
      </w:r>
      <w:r w:rsidRPr="00955D6F">
        <w:rPr>
          <w:b/>
          <w:bCs/>
          <w:lang w:val="en-GB"/>
        </w:rPr>
        <w:t>]</w:t>
      </w:r>
      <w:r w:rsidRPr="00955D6F">
        <w:rPr>
          <w:lang w:val="en-GB"/>
        </w:rPr>
        <w:t xml:space="preserve"> </w:t>
      </w:r>
      <w:proofErr w:type="spellStart"/>
      <w:r w:rsidRPr="00955D6F">
        <w:rPr>
          <w:lang w:val="en-GB"/>
        </w:rPr>
        <w:t>Hermelink</w:t>
      </w:r>
      <w:proofErr w:type="spellEnd"/>
      <w:r w:rsidRPr="00955D6F">
        <w:rPr>
          <w:lang w:val="en-GB"/>
        </w:rPr>
        <w:t xml:space="preserve">, A., et al. - Towards nearly zero-energy buildings. Definition of common principles under the EPBD, Final report–Executive Summary, </w:t>
      </w:r>
      <w:proofErr w:type="spellStart"/>
      <w:r w:rsidRPr="00955D6F">
        <w:rPr>
          <w:lang w:val="en-GB"/>
        </w:rPr>
        <w:t>Ecofys</w:t>
      </w:r>
      <w:proofErr w:type="spellEnd"/>
      <w:r w:rsidRPr="00955D6F">
        <w:rPr>
          <w:lang w:val="en-GB"/>
        </w:rPr>
        <w:t xml:space="preserve"> by order of the European Union. March 2013, </w:t>
      </w:r>
    </w:p>
    <w:p w14:paraId="03D7FE36" w14:textId="03EB48CD" w:rsidR="00DD1EB4" w:rsidRDefault="0000045D" w:rsidP="006000BE">
      <w:pPr>
        <w:spacing w:after="0"/>
        <w:jc w:val="both"/>
        <w:rPr>
          <w:lang w:val="en-GB"/>
        </w:rPr>
      </w:pPr>
      <w:r w:rsidRPr="00955D6F">
        <w:rPr>
          <w:b/>
          <w:bCs/>
          <w:lang w:val="en-GB"/>
        </w:rPr>
        <w:t>[3]</w:t>
      </w:r>
      <w:r w:rsidRPr="00955D6F">
        <w:rPr>
          <w:lang w:val="en-GB"/>
        </w:rPr>
        <w:t xml:space="preserve"> </w:t>
      </w:r>
      <w:proofErr w:type="gramStart"/>
      <w:r w:rsidRPr="00955D6F">
        <w:rPr>
          <w:lang w:val="en-GB"/>
        </w:rPr>
        <w:t>A</w:t>
      </w:r>
      <w:r w:rsidR="003F3B62" w:rsidRPr="00955D6F">
        <w:rPr>
          <w:lang w:val="en-GB"/>
        </w:rPr>
        <w:t xml:space="preserve">LDREN,  </w:t>
      </w:r>
      <w:r w:rsidR="00B14EA7" w:rsidRPr="00955D6F">
        <w:rPr>
          <w:lang w:val="en-GB"/>
        </w:rPr>
        <w:t>D2.2</w:t>
      </w:r>
      <w:proofErr w:type="gramEnd"/>
      <w:r w:rsidR="00B14EA7" w:rsidRPr="00955D6F">
        <w:rPr>
          <w:lang w:val="en-GB"/>
        </w:rPr>
        <w:t xml:space="preserve"> - ALDREN Methodology note on energy rating procedure, </w:t>
      </w:r>
      <w:hyperlink r:id="rId8" w:history="1">
        <w:r w:rsidR="00DD1EB4" w:rsidRPr="00772D35">
          <w:rPr>
            <w:rStyle w:val="Hyperlink"/>
            <w:lang w:val="en-GB"/>
          </w:rPr>
          <w:t>https://aldren.eu/wp-content/uploads/2021/11/D2_2.pdf</w:t>
        </w:r>
      </w:hyperlink>
    </w:p>
    <w:p w14:paraId="33B61FBF" w14:textId="17FA994E" w:rsidR="007A02D1" w:rsidRPr="00E2590D" w:rsidRDefault="0000045D" w:rsidP="006000BE">
      <w:pPr>
        <w:spacing w:after="0"/>
        <w:jc w:val="both"/>
        <w:rPr>
          <w:lang w:val="en-GB"/>
        </w:rPr>
      </w:pPr>
      <w:r>
        <w:rPr>
          <w:lang w:val="en-GB"/>
        </w:rPr>
        <w:t>[</w:t>
      </w:r>
      <w:r w:rsidRPr="00703C7C">
        <w:rPr>
          <w:b/>
          <w:bCs/>
          <w:lang w:val="en-GB"/>
        </w:rPr>
        <w:t>4]</w:t>
      </w:r>
      <w:r>
        <w:rPr>
          <w:lang w:val="en-GB"/>
        </w:rPr>
        <w:t xml:space="preserve"> </w:t>
      </w:r>
      <w:r w:rsidR="00263799" w:rsidRPr="00263799">
        <w:rPr>
          <w:lang w:val="en-GB"/>
        </w:rPr>
        <w:t xml:space="preserve">Jarek Kurnitski, Johann </w:t>
      </w:r>
      <w:proofErr w:type="spellStart"/>
      <w:r w:rsidR="00263799" w:rsidRPr="00263799">
        <w:rPr>
          <w:lang w:val="en-GB"/>
        </w:rPr>
        <w:t>Zirngibl</w:t>
      </w:r>
      <w:proofErr w:type="spellEnd"/>
      <w:r w:rsidR="00703C7C">
        <w:rPr>
          <w:lang w:val="en-GB"/>
        </w:rPr>
        <w:t xml:space="preserve">- </w:t>
      </w:r>
      <w:proofErr w:type="spellStart"/>
      <w:r w:rsidR="00703C7C" w:rsidRPr="006634D0">
        <w:t>Technical</w:t>
      </w:r>
      <w:proofErr w:type="spellEnd"/>
      <w:r w:rsidR="006634D0" w:rsidRPr="006634D0">
        <w:rPr>
          <w:lang w:val="en-GB"/>
        </w:rPr>
        <w:t xml:space="preserve"> comments on the zero-emission building definition in EPBD recast proposal</w:t>
      </w:r>
    </w:p>
    <w:sectPr w:rsidR="007A02D1" w:rsidRPr="00E2590D" w:rsidSect="00DD1EB4">
      <w:footerReference w:type="default" r:id="rId9"/>
      <w:pgSz w:w="12240" w:h="15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83C0" w14:textId="77777777" w:rsidR="002F2E66" w:rsidRDefault="002F2E66" w:rsidP="009A0CFB">
      <w:pPr>
        <w:spacing w:after="0" w:line="240" w:lineRule="auto"/>
      </w:pPr>
      <w:r>
        <w:separator/>
      </w:r>
    </w:p>
  </w:endnote>
  <w:endnote w:type="continuationSeparator" w:id="0">
    <w:p w14:paraId="0EBD4883" w14:textId="77777777" w:rsidR="002F2E66" w:rsidRDefault="002F2E66" w:rsidP="009A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68978"/>
      <w:docPartObj>
        <w:docPartGallery w:val="Page Numbers (Bottom of Page)"/>
        <w:docPartUnique/>
      </w:docPartObj>
    </w:sdtPr>
    <w:sdtEndPr/>
    <w:sdtContent>
      <w:p w14:paraId="225FD2F7" w14:textId="4820CE14" w:rsidR="004B7029" w:rsidRDefault="004B7029">
        <w:pPr>
          <w:pStyle w:val="Footer"/>
          <w:jc w:val="center"/>
        </w:pPr>
        <w:r>
          <w:fldChar w:fldCharType="begin"/>
        </w:r>
        <w:r>
          <w:instrText>PAGE   \* MERGEFORMAT</w:instrText>
        </w:r>
        <w:r>
          <w:fldChar w:fldCharType="separate"/>
        </w:r>
        <w:r>
          <w:t>2</w:t>
        </w:r>
        <w:r>
          <w:fldChar w:fldCharType="end"/>
        </w:r>
      </w:p>
    </w:sdtContent>
  </w:sdt>
  <w:p w14:paraId="7F2F4C35" w14:textId="77777777" w:rsidR="004B7029" w:rsidRDefault="004B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5E28" w14:textId="77777777" w:rsidR="002F2E66" w:rsidRDefault="002F2E66" w:rsidP="009A0CFB">
      <w:pPr>
        <w:spacing w:after="0" w:line="240" w:lineRule="auto"/>
      </w:pPr>
      <w:r>
        <w:separator/>
      </w:r>
    </w:p>
  </w:footnote>
  <w:footnote w:type="continuationSeparator" w:id="0">
    <w:p w14:paraId="32C21919" w14:textId="77777777" w:rsidR="002F2E66" w:rsidRDefault="002F2E66" w:rsidP="009A0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856"/>
    <w:multiLevelType w:val="hybridMultilevel"/>
    <w:tmpl w:val="A97EC08E"/>
    <w:lvl w:ilvl="0" w:tplc="CF3A5F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57E68"/>
    <w:multiLevelType w:val="hybridMultilevel"/>
    <w:tmpl w:val="75583702"/>
    <w:lvl w:ilvl="0" w:tplc="040C0003">
      <w:start w:val="1"/>
      <w:numFmt w:val="bullet"/>
      <w:lvlText w:val="o"/>
      <w:lvlJc w:val="left"/>
      <w:pPr>
        <w:ind w:left="720" w:hanging="360"/>
      </w:pPr>
      <w:rPr>
        <w:rFonts w:ascii="Courier New" w:hAnsi="Courier New" w:cs="Courier New" w:hint="default"/>
      </w:rPr>
    </w:lvl>
    <w:lvl w:ilvl="1" w:tplc="CF3A5F7C">
      <w:numFmt w:val="bullet"/>
      <w:lvlText w:val="-"/>
      <w:lvlJc w:val="left"/>
      <w:pPr>
        <w:ind w:left="1440" w:hanging="360"/>
      </w:pPr>
      <w:rPr>
        <w:rFonts w:ascii="Times New Roman" w:eastAsia="Times New Roman" w:hAnsi="Times New Roman" w:cs="Times New Roman" w:hint="default"/>
      </w:rPr>
    </w:lvl>
    <w:lvl w:ilvl="2" w:tplc="D42401EC">
      <w:numFmt w:val="bullet"/>
      <w:lvlText w:val="–"/>
      <w:lvlJc w:val="left"/>
      <w:pPr>
        <w:ind w:left="2160" w:hanging="360"/>
      </w:pPr>
      <w:rPr>
        <w:rFonts w:ascii="Times New Roman" w:eastAsia="Times New Roman" w:hAnsi="Times New Roman" w:cs="Times New Roman" w:hint="default"/>
        <w:color w:val="auto"/>
        <w:sz w:val="24"/>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D53C31"/>
    <w:multiLevelType w:val="hybridMultilevel"/>
    <w:tmpl w:val="A5E01A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4129A2"/>
    <w:multiLevelType w:val="hybridMultilevel"/>
    <w:tmpl w:val="D06C483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503831"/>
    <w:multiLevelType w:val="hybridMultilevel"/>
    <w:tmpl w:val="DAAA2702"/>
    <w:lvl w:ilvl="0" w:tplc="CF3A5F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1D435E"/>
    <w:multiLevelType w:val="hybridMultilevel"/>
    <w:tmpl w:val="20AE3B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2033CD"/>
    <w:multiLevelType w:val="hybridMultilevel"/>
    <w:tmpl w:val="CB88AD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0D"/>
    <w:rsid w:val="0000045D"/>
    <w:rsid w:val="00006923"/>
    <w:rsid w:val="00032035"/>
    <w:rsid w:val="00070D5B"/>
    <w:rsid w:val="00080153"/>
    <w:rsid w:val="000C5D12"/>
    <w:rsid w:val="000C71E8"/>
    <w:rsid w:val="000D04AA"/>
    <w:rsid w:val="000D3DF8"/>
    <w:rsid w:val="00124FEB"/>
    <w:rsid w:val="0013315E"/>
    <w:rsid w:val="00134479"/>
    <w:rsid w:val="00141212"/>
    <w:rsid w:val="001B403F"/>
    <w:rsid w:val="001B4319"/>
    <w:rsid w:val="001C63FA"/>
    <w:rsid w:val="001D1B73"/>
    <w:rsid w:val="001D2DBF"/>
    <w:rsid w:val="001D7DF5"/>
    <w:rsid w:val="00237559"/>
    <w:rsid w:val="002376B6"/>
    <w:rsid w:val="00263799"/>
    <w:rsid w:val="00273389"/>
    <w:rsid w:val="002822CF"/>
    <w:rsid w:val="0028503F"/>
    <w:rsid w:val="002D7FD0"/>
    <w:rsid w:val="002E25B2"/>
    <w:rsid w:val="002F2E66"/>
    <w:rsid w:val="003018C8"/>
    <w:rsid w:val="00324F23"/>
    <w:rsid w:val="003952F4"/>
    <w:rsid w:val="003C497F"/>
    <w:rsid w:val="003C6E39"/>
    <w:rsid w:val="003D7DDD"/>
    <w:rsid w:val="003F3B62"/>
    <w:rsid w:val="00411F7A"/>
    <w:rsid w:val="00426C0D"/>
    <w:rsid w:val="0043309A"/>
    <w:rsid w:val="00460E3B"/>
    <w:rsid w:val="00481390"/>
    <w:rsid w:val="00484A1E"/>
    <w:rsid w:val="004B2EF0"/>
    <w:rsid w:val="004B7029"/>
    <w:rsid w:val="004C0E59"/>
    <w:rsid w:val="004E719A"/>
    <w:rsid w:val="004F51F2"/>
    <w:rsid w:val="00515DFD"/>
    <w:rsid w:val="00523E4A"/>
    <w:rsid w:val="00535BA0"/>
    <w:rsid w:val="00570F1E"/>
    <w:rsid w:val="00572E4F"/>
    <w:rsid w:val="00573578"/>
    <w:rsid w:val="00593320"/>
    <w:rsid w:val="005C7264"/>
    <w:rsid w:val="005C7DBA"/>
    <w:rsid w:val="006000BE"/>
    <w:rsid w:val="00605E97"/>
    <w:rsid w:val="00606FD5"/>
    <w:rsid w:val="00613996"/>
    <w:rsid w:val="00623B2A"/>
    <w:rsid w:val="006279F1"/>
    <w:rsid w:val="00652FBB"/>
    <w:rsid w:val="00652FD8"/>
    <w:rsid w:val="006634D0"/>
    <w:rsid w:val="006A4C7D"/>
    <w:rsid w:val="006B78A4"/>
    <w:rsid w:val="006D26FA"/>
    <w:rsid w:val="00701792"/>
    <w:rsid w:val="00703C7C"/>
    <w:rsid w:val="00734654"/>
    <w:rsid w:val="007369B3"/>
    <w:rsid w:val="00770226"/>
    <w:rsid w:val="00797178"/>
    <w:rsid w:val="007A02D1"/>
    <w:rsid w:val="007A38F8"/>
    <w:rsid w:val="007D6A2B"/>
    <w:rsid w:val="007E74D5"/>
    <w:rsid w:val="00802BA2"/>
    <w:rsid w:val="00825BFA"/>
    <w:rsid w:val="008651AA"/>
    <w:rsid w:val="008950AB"/>
    <w:rsid w:val="008961CF"/>
    <w:rsid w:val="008B7432"/>
    <w:rsid w:val="008C1EDD"/>
    <w:rsid w:val="008D13C4"/>
    <w:rsid w:val="008D2728"/>
    <w:rsid w:val="008F13C6"/>
    <w:rsid w:val="009055E4"/>
    <w:rsid w:val="00914CE5"/>
    <w:rsid w:val="00955D6F"/>
    <w:rsid w:val="0098504A"/>
    <w:rsid w:val="009A0CFB"/>
    <w:rsid w:val="009B7B72"/>
    <w:rsid w:val="009C68F6"/>
    <w:rsid w:val="009E5133"/>
    <w:rsid w:val="009E6772"/>
    <w:rsid w:val="00A04047"/>
    <w:rsid w:val="00A10349"/>
    <w:rsid w:val="00A14164"/>
    <w:rsid w:val="00A6460D"/>
    <w:rsid w:val="00A752F0"/>
    <w:rsid w:val="00A80B06"/>
    <w:rsid w:val="00AA6C20"/>
    <w:rsid w:val="00AD6E05"/>
    <w:rsid w:val="00AF6DF4"/>
    <w:rsid w:val="00B039C4"/>
    <w:rsid w:val="00B052FB"/>
    <w:rsid w:val="00B14EA7"/>
    <w:rsid w:val="00B25CD9"/>
    <w:rsid w:val="00B3004C"/>
    <w:rsid w:val="00B525C7"/>
    <w:rsid w:val="00B70559"/>
    <w:rsid w:val="00B71760"/>
    <w:rsid w:val="00B84316"/>
    <w:rsid w:val="00BA36A4"/>
    <w:rsid w:val="00BC7696"/>
    <w:rsid w:val="00BD7089"/>
    <w:rsid w:val="00C2647D"/>
    <w:rsid w:val="00C62649"/>
    <w:rsid w:val="00C6306A"/>
    <w:rsid w:val="00C64F78"/>
    <w:rsid w:val="00C7407C"/>
    <w:rsid w:val="00C81293"/>
    <w:rsid w:val="00C91D00"/>
    <w:rsid w:val="00C978F6"/>
    <w:rsid w:val="00CA521E"/>
    <w:rsid w:val="00CA6C39"/>
    <w:rsid w:val="00CD6972"/>
    <w:rsid w:val="00DD1EB4"/>
    <w:rsid w:val="00DF11C6"/>
    <w:rsid w:val="00E2590D"/>
    <w:rsid w:val="00E54807"/>
    <w:rsid w:val="00E76A48"/>
    <w:rsid w:val="00E8200B"/>
    <w:rsid w:val="00E846E4"/>
    <w:rsid w:val="00E85EC0"/>
    <w:rsid w:val="00E868D9"/>
    <w:rsid w:val="00E94FCB"/>
    <w:rsid w:val="00E9766E"/>
    <w:rsid w:val="00EF452C"/>
    <w:rsid w:val="00EF768B"/>
    <w:rsid w:val="00F103AD"/>
    <w:rsid w:val="00F14059"/>
    <w:rsid w:val="00F15B85"/>
    <w:rsid w:val="00F41A54"/>
    <w:rsid w:val="00F61834"/>
    <w:rsid w:val="00F73A5A"/>
    <w:rsid w:val="00F86691"/>
    <w:rsid w:val="00F90BF8"/>
    <w:rsid w:val="00FA2565"/>
    <w:rsid w:val="00FA5DDD"/>
    <w:rsid w:val="00FD25F2"/>
    <w:rsid w:val="00FE0A5C"/>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3BD7"/>
  <w15:chartTrackingRefBased/>
  <w15:docId w15:val="{9F7094DB-6A5A-4C48-931F-5E74B1CA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C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CFB"/>
    <w:rPr>
      <w:lang w:val="fr-FR"/>
    </w:rPr>
  </w:style>
  <w:style w:type="paragraph" w:styleId="Footer">
    <w:name w:val="footer"/>
    <w:basedOn w:val="Normal"/>
    <w:link w:val="FooterChar"/>
    <w:uiPriority w:val="99"/>
    <w:unhideWhenUsed/>
    <w:rsid w:val="009A0C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0CFB"/>
    <w:rPr>
      <w:lang w:val="fr-FR"/>
    </w:rPr>
  </w:style>
  <w:style w:type="paragraph" w:styleId="ListParagraph">
    <w:name w:val="List Paragraph"/>
    <w:basedOn w:val="Normal"/>
    <w:uiPriority w:val="34"/>
    <w:qFormat/>
    <w:rsid w:val="00E76A48"/>
    <w:pPr>
      <w:ind w:left="720"/>
      <w:contextualSpacing/>
    </w:pPr>
  </w:style>
  <w:style w:type="paragraph" w:customStyle="1" w:styleId="yiv4567336404msonormal">
    <w:name w:val="yiv4567336404msonormal"/>
    <w:basedOn w:val="Normal"/>
    <w:rsid w:val="00E76A4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9C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45D"/>
    <w:rPr>
      <w:color w:val="0563C1" w:themeColor="hyperlink"/>
      <w:u w:val="single"/>
    </w:rPr>
  </w:style>
  <w:style w:type="character" w:styleId="UnresolvedMention">
    <w:name w:val="Unresolved Mention"/>
    <w:basedOn w:val="DefaultParagraphFont"/>
    <w:uiPriority w:val="99"/>
    <w:semiHidden/>
    <w:unhideWhenUsed/>
    <w:rsid w:val="0000045D"/>
    <w:rPr>
      <w:color w:val="605E5C"/>
      <w:shd w:val="clear" w:color="auto" w:fill="E1DFDD"/>
    </w:rPr>
  </w:style>
  <w:style w:type="paragraph" w:customStyle="1" w:styleId="yiv4658664243msonormal">
    <w:name w:val="yiv4658664243msonormal"/>
    <w:basedOn w:val="Normal"/>
    <w:rsid w:val="001C63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vision">
    <w:name w:val="Revision"/>
    <w:hidden/>
    <w:uiPriority w:val="99"/>
    <w:semiHidden/>
    <w:rsid w:val="00C91D00"/>
    <w:pPr>
      <w:spacing w:after="0" w:line="240" w:lineRule="auto"/>
    </w:pPr>
    <w:rPr>
      <w:lang w:val="fr-FR"/>
    </w:rPr>
  </w:style>
  <w:style w:type="character" w:styleId="CommentReference">
    <w:name w:val="annotation reference"/>
    <w:basedOn w:val="DefaultParagraphFont"/>
    <w:uiPriority w:val="99"/>
    <w:semiHidden/>
    <w:unhideWhenUsed/>
    <w:rsid w:val="00C91D00"/>
    <w:rPr>
      <w:sz w:val="16"/>
      <w:szCs w:val="16"/>
    </w:rPr>
  </w:style>
  <w:style w:type="paragraph" w:styleId="CommentText">
    <w:name w:val="annotation text"/>
    <w:basedOn w:val="Normal"/>
    <w:link w:val="CommentTextChar"/>
    <w:uiPriority w:val="99"/>
    <w:semiHidden/>
    <w:unhideWhenUsed/>
    <w:rsid w:val="00C91D00"/>
    <w:pPr>
      <w:spacing w:line="240" w:lineRule="auto"/>
    </w:pPr>
    <w:rPr>
      <w:sz w:val="20"/>
      <w:szCs w:val="20"/>
    </w:rPr>
  </w:style>
  <w:style w:type="character" w:customStyle="1" w:styleId="CommentTextChar">
    <w:name w:val="Comment Text Char"/>
    <w:basedOn w:val="DefaultParagraphFont"/>
    <w:link w:val="CommentText"/>
    <w:uiPriority w:val="99"/>
    <w:semiHidden/>
    <w:rsid w:val="00C91D00"/>
    <w:rPr>
      <w:sz w:val="20"/>
      <w:szCs w:val="20"/>
      <w:lang w:val="fr-FR"/>
    </w:rPr>
  </w:style>
  <w:style w:type="paragraph" w:styleId="CommentSubject">
    <w:name w:val="annotation subject"/>
    <w:basedOn w:val="CommentText"/>
    <w:next w:val="CommentText"/>
    <w:link w:val="CommentSubjectChar"/>
    <w:uiPriority w:val="99"/>
    <w:semiHidden/>
    <w:unhideWhenUsed/>
    <w:rsid w:val="00C91D00"/>
    <w:rPr>
      <w:b/>
      <w:bCs/>
    </w:rPr>
  </w:style>
  <w:style w:type="character" w:customStyle="1" w:styleId="CommentSubjectChar">
    <w:name w:val="Comment Subject Char"/>
    <w:basedOn w:val="CommentTextChar"/>
    <w:link w:val="CommentSubject"/>
    <w:uiPriority w:val="99"/>
    <w:semiHidden/>
    <w:rsid w:val="00C91D00"/>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4903">
      <w:bodyDiv w:val="1"/>
      <w:marLeft w:val="0"/>
      <w:marRight w:val="0"/>
      <w:marTop w:val="0"/>
      <w:marBottom w:val="0"/>
      <w:divBdr>
        <w:top w:val="none" w:sz="0" w:space="0" w:color="auto"/>
        <w:left w:val="none" w:sz="0" w:space="0" w:color="auto"/>
        <w:bottom w:val="none" w:sz="0" w:space="0" w:color="auto"/>
        <w:right w:val="none" w:sz="0" w:space="0" w:color="auto"/>
      </w:divBdr>
    </w:div>
    <w:div w:id="1569808009">
      <w:bodyDiv w:val="1"/>
      <w:marLeft w:val="0"/>
      <w:marRight w:val="0"/>
      <w:marTop w:val="0"/>
      <w:marBottom w:val="0"/>
      <w:divBdr>
        <w:top w:val="none" w:sz="0" w:space="0" w:color="auto"/>
        <w:left w:val="none" w:sz="0" w:space="0" w:color="auto"/>
        <w:bottom w:val="none" w:sz="0" w:space="0" w:color="auto"/>
        <w:right w:val="none" w:sz="0" w:space="0" w:color="auto"/>
      </w:divBdr>
      <w:divsChild>
        <w:div w:id="1114788168">
          <w:marLeft w:val="0"/>
          <w:marRight w:val="0"/>
          <w:marTop w:val="0"/>
          <w:marBottom w:val="0"/>
          <w:divBdr>
            <w:top w:val="none" w:sz="0" w:space="0" w:color="auto"/>
            <w:left w:val="none" w:sz="0" w:space="0" w:color="auto"/>
            <w:bottom w:val="none" w:sz="0" w:space="0" w:color="auto"/>
            <w:right w:val="none" w:sz="0" w:space="0" w:color="auto"/>
          </w:divBdr>
        </w:div>
        <w:div w:id="1553611229">
          <w:marLeft w:val="0"/>
          <w:marRight w:val="0"/>
          <w:marTop w:val="0"/>
          <w:marBottom w:val="0"/>
          <w:divBdr>
            <w:top w:val="none" w:sz="0" w:space="0" w:color="auto"/>
            <w:left w:val="none" w:sz="0" w:space="0" w:color="auto"/>
            <w:bottom w:val="none" w:sz="0" w:space="0" w:color="auto"/>
            <w:right w:val="none" w:sz="0" w:space="0" w:color="auto"/>
          </w:divBdr>
        </w:div>
        <w:div w:id="207666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dren.eu/wp-content/uploads/2021/11/D2_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2C48-1A14-4006-8CA8-CDC10904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2411</Words>
  <Characters>13744</Characters>
  <Application>Microsoft Office Word</Application>
  <DocSecurity>4</DocSecurity>
  <Lines>114</Lines>
  <Paragraphs>32</Paragraphs>
  <ScaleCrop>false</ScaleCrop>
  <HeadingPairs>
    <vt:vector size="4" baseType="variant">
      <vt:variant>
        <vt:lpstr>Titre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ZIRNGIBL Johann</dc:creator>
  <cp:keywords/>
  <dc:description/>
  <cp:lastModifiedBy>Jasper Vermaut</cp:lastModifiedBy>
  <cp:revision>2</cp:revision>
  <dcterms:created xsi:type="dcterms:W3CDTF">2022-01-14T11:20:00Z</dcterms:created>
  <dcterms:modified xsi:type="dcterms:W3CDTF">2022-01-14T11:20:00Z</dcterms:modified>
</cp:coreProperties>
</file>